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B1" w:rsidRPr="00E15FC8" w:rsidRDefault="00763EFF" w:rsidP="00E15FC8">
      <w:pPr>
        <w:jc w:val="center"/>
        <w:rPr>
          <w:rFonts w:ascii="Arial" w:hAnsi="Arial" w:cs="Arial"/>
          <w:b/>
          <w:sz w:val="24"/>
          <w:szCs w:val="24"/>
          <w:lang w:val="pt-BR"/>
        </w:rPr>
      </w:pPr>
      <w:r w:rsidRPr="00E15FC8">
        <w:rPr>
          <w:rFonts w:ascii="Arial" w:hAnsi="Arial" w:cs="Arial"/>
          <w:b/>
          <w:sz w:val="24"/>
          <w:szCs w:val="24"/>
          <w:lang w:val="pt-BR"/>
        </w:rPr>
        <w:t xml:space="preserve">ADEQUAÇÕES AMBIENTAIS À NOVA LEGISLAÇÃO AMBIENTAL BRASILEIRA: UM ESTUDO DE CASO EM </w:t>
      </w:r>
      <w:proofErr w:type="gramStart"/>
      <w:r w:rsidRPr="00E15FC8">
        <w:rPr>
          <w:rFonts w:ascii="Arial" w:hAnsi="Arial" w:cs="Arial"/>
          <w:b/>
          <w:sz w:val="24"/>
          <w:szCs w:val="24"/>
          <w:lang w:val="pt-BR"/>
        </w:rPr>
        <w:t>3</w:t>
      </w:r>
      <w:proofErr w:type="gramEnd"/>
      <w:r w:rsidRPr="00E15FC8">
        <w:rPr>
          <w:rFonts w:ascii="Arial" w:hAnsi="Arial" w:cs="Arial"/>
          <w:b/>
          <w:sz w:val="24"/>
          <w:szCs w:val="24"/>
          <w:lang w:val="pt-BR"/>
        </w:rPr>
        <w:t xml:space="preserve"> PROPRIEDADES DISTINTAS NA REGIÃO DE POÇO FUNDO/ (MG)</w:t>
      </w:r>
    </w:p>
    <w:p w:rsidR="002A79B1" w:rsidRPr="00E15FC8" w:rsidRDefault="002A79B1" w:rsidP="00E15FC8">
      <w:pPr>
        <w:jc w:val="center"/>
        <w:rPr>
          <w:rFonts w:ascii="Arial" w:hAnsi="Arial" w:cs="Arial"/>
          <w:b/>
          <w:sz w:val="24"/>
          <w:szCs w:val="24"/>
          <w:lang w:val="pt-BR"/>
        </w:rPr>
      </w:pPr>
    </w:p>
    <w:p w:rsidR="002A79B1" w:rsidRPr="00E15FC8" w:rsidRDefault="00763EFF" w:rsidP="00E15FC8">
      <w:pPr>
        <w:pStyle w:val="NormalWeb"/>
        <w:shd w:val="clear" w:color="auto" w:fill="FFFFFF"/>
        <w:spacing w:before="0" w:after="0"/>
        <w:jc w:val="center"/>
        <w:rPr>
          <w:rFonts w:ascii="Arial" w:hAnsi="Arial" w:cs="Arial"/>
          <w:b/>
          <w:color w:val="000000"/>
          <w:sz w:val="20"/>
          <w:szCs w:val="20"/>
        </w:rPr>
      </w:pPr>
      <w:r w:rsidRPr="00E15FC8">
        <w:rPr>
          <w:rFonts w:ascii="Arial" w:hAnsi="Arial" w:cs="Arial"/>
          <w:b/>
          <w:color w:val="000000"/>
          <w:sz w:val="20"/>
          <w:szCs w:val="20"/>
        </w:rPr>
        <w:t>Washington Passos Rezende</w:t>
      </w:r>
      <w:r w:rsidRPr="00E15FC8">
        <w:rPr>
          <w:rFonts w:ascii="Arial" w:hAnsi="Arial" w:cs="Arial"/>
          <w:b/>
          <w:color w:val="000000"/>
          <w:sz w:val="20"/>
          <w:szCs w:val="20"/>
          <w:vertAlign w:val="superscript"/>
        </w:rPr>
        <w:t>1</w:t>
      </w:r>
      <w:r w:rsidRPr="00E15FC8">
        <w:rPr>
          <w:rFonts w:ascii="Arial" w:hAnsi="Arial" w:cs="Arial"/>
          <w:b/>
          <w:color w:val="000000"/>
          <w:sz w:val="20"/>
          <w:szCs w:val="20"/>
        </w:rPr>
        <w:t xml:space="preserve">; </w:t>
      </w:r>
      <w:r w:rsidRPr="00E15FC8">
        <w:rPr>
          <w:rFonts w:ascii="Arial" w:hAnsi="Arial" w:cs="Arial"/>
          <w:b/>
          <w:color w:val="000000"/>
          <w:sz w:val="20"/>
          <w:szCs w:val="20"/>
          <w:u w:val="single"/>
        </w:rPr>
        <w:t>Otavio Duarte Giunti</w:t>
      </w:r>
      <w:r w:rsidRPr="00E15FC8">
        <w:rPr>
          <w:rFonts w:ascii="Arial" w:hAnsi="Arial" w:cs="Arial"/>
          <w:b/>
          <w:color w:val="000000"/>
          <w:sz w:val="20"/>
          <w:szCs w:val="20"/>
          <w:u w:val="single"/>
          <w:vertAlign w:val="superscript"/>
        </w:rPr>
        <w:t>2</w:t>
      </w:r>
      <w:r w:rsidRPr="00E15FC8">
        <w:rPr>
          <w:rFonts w:ascii="Arial" w:hAnsi="Arial" w:cs="Arial"/>
          <w:b/>
          <w:color w:val="000000"/>
          <w:sz w:val="20"/>
          <w:szCs w:val="20"/>
        </w:rPr>
        <w:t>; Thiago Cardoso de Oliveira</w:t>
      </w:r>
      <w:r w:rsidRPr="00E15FC8">
        <w:rPr>
          <w:rFonts w:ascii="Arial" w:hAnsi="Arial" w:cs="Arial"/>
          <w:b/>
          <w:color w:val="000000"/>
          <w:sz w:val="20"/>
          <w:szCs w:val="20"/>
          <w:vertAlign w:val="superscript"/>
        </w:rPr>
        <w:t>3</w:t>
      </w:r>
      <w:r w:rsidRPr="00E15FC8">
        <w:rPr>
          <w:rFonts w:ascii="Arial" w:hAnsi="Arial" w:cs="Arial"/>
          <w:b/>
          <w:color w:val="000000"/>
          <w:sz w:val="20"/>
          <w:szCs w:val="20"/>
        </w:rPr>
        <w:t>; Ariana Vieira Silva</w:t>
      </w:r>
      <w:r w:rsidRPr="00E15FC8">
        <w:rPr>
          <w:rFonts w:ascii="Arial" w:hAnsi="Arial" w:cs="Arial"/>
          <w:b/>
          <w:color w:val="000000"/>
          <w:sz w:val="20"/>
          <w:szCs w:val="20"/>
          <w:vertAlign w:val="superscript"/>
        </w:rPr>
        <w:t>3</w:t>
      </w:r>
      <w:r w:rsidRPr="00E15FC8">
        <w:rPr>
          <w:rFonts w:ascii="Arial" w:hAnsi="Arial" w:cs="Arial"/>
          <w:b/>
          <w:color w:val="000000"/>
          <w:sz w:val="20"/>
          <w:szCs w:val="20"/>
        </w:rPr>
        <w:t>; Marcelo A. Morais</w:t>
      </w:r>
      <w:r w:rsidRPr="00E15FC8">
        <w:rPr>
          <w:rFonts w:ascii="Arial" w:hAnsi="Arial" w:cs="Arial"/>
          <w:b/>
          <w:color w:val="000000"/>
          <w:sz w:val="20"/>
          <w:szCs w:val="20"/>
          <w:vertAlign w:val="superscript"/>
        </w:rPr>
        <w:t>3</w:t>
      </w:r>
      <w:r w:rsidRPr="00E15FC8">
        <w:rPr>
          <w:rFonts w:ascii="Arial" w:hAnsi="Arial" w:cs="Arial"/>
          <w:b/>
          <w:color w:val="000000"/>
          <w:sz w:val="20"/>
          <w:szCs w:val="20"/>
        </w:rPr>
        <w:t xml:space="preserve">; </w:t>
      </w:r>
      <w:proofErr w:type="spellStart"/>
      <w:r w:rsidRPr="00E15FC8">
        <w:rPr>
          <w:rFonts w:ascii="Arial" w:hAnsi="Arial" w:cs="Arial"/>
          <w:b/>
          <w:color w:val="000000"/>
          <w:sz w:val="20"/>
          <w:szCs w:val="20"/>
        </w:rPr>
        <w:t>Claudiomir</w:t>
      </w:r>
      <w:proofErr w:type="spellEnd"/>
      <w:r w:rsidRPr="00E15FC8">
        <w:rPr>
          <w:rFonts w:ascii="Arial" w:hAnsi="Arial" w:cs="Arial"/>
          <w:b/>
          <w:color w:val="000000"/>
          <w:sz w:val="20"/>
          <w:szCs w:val="20"/>
        </w:rPr>
        <w:t xml:space="preserve"> S. Santos</w:t>
      </w:r>
      <w:r w:rsidRPr="00E15FC8">
        <w:rPr>
          <w:rFonts w:ascii="Arial" w:hAnsi="Arial" w:cs="Arial"/>
          <w:b/>
          <w:color w:val="000000"/>
          <w:sz w:val="20"/>
          <w:szCs w:val="20"/>
          <w:vertAlign w:val="superscript"/>
        </w:rPr>
        <w:t>3</w:t>
      </w:r>
      <w:r w:rsidRPr="00E15FC8">
        <w:rPr>
          <w:rFonts w:ascii="Arial" w:hAnsi="Arial" w:cs="Arial"/>
          <w:b/>
          <w:color w:val="000000"/>
          <w:sz w:val="20"/>
          <w:szCs w:val="20"/>
        </w:rPr>
        <w:t>; Fabrício S. Ritá</w:t>
      </w:r>
      <w:r w:rsidRPr="00E15FC8">
        <w:rPr>
          <w:rFonts w:ascii="Arial" w:hAnsi="Arial" w:cs="Arial"/>
          <w:b/>
          <w:color w:val="000000"/>
          <w:sz w:val="20"/>
          <w:szCs w:val="20"/>
          <w:vertAlign w:val="superscript"/>
        </w:rPr>
        <w:t>3</w:t>
      </w:r>
      <w:r w:rsidRPr="00E15FC8">
        <w:rPr>
          <w:rFonts w:ascii="Arial" w:hAnsi="Arial" w:cs="Arial"/>
          <w:b/>
          <w:color w:val="000000"/>
          <w:sz w:val="20"/>
          <w:szCs w:val="20"/>
        </w:rPr>
        <w:t>; Giovane J. da Silva</w:t>
      </w:r>
      <w:r w:rsidRPr="00E15FC8">
        <w:rPr>
          <w:rFonts w:ascii="Arial" w:hAnsi="Arial" w:cs="Arial"/>
          <w:b/>
          <w:color w:val="000000"/>
          <w:sz w:val="20"/>
          <w:szCs w:val="20"/>
          <w:vertAlign w:val="superscript"/>
        </w:rPr>
        <w:t>3</w:t>
      </w:r>
      <w:bookmarkStart w:id="0" w:name="_GoBack"/>
      <w:bookmarkEnd w:id="0"/>
    </w:p>
    <w:p w:rsidR="002A79B1" w:rsidRPr="00E15FC8" w:rsidRDefault="002A79B1" w:rsidP="00E15FC8">
      <w:pPr>
        <w:pStyle w:val="NormalWeb"/>
        <w:shd w:val="clear" w:color="auto" w:fill="FFFFFF"/>
        <w:spacing w:before="0" w:after="0"/>
        <w:jc w:val="center"/>
        <w:rPr>
          <w:rFonts w:ascii="Arial" w:hAnsi="Arial" w:cs="Arial"/>
          <w:color w:val="000000"/>
          <w:sz w:val="22"/>
        </w:rPr>
      </w:pPr>
    </w:p>
    <w:p w:rsidR="002A79B1" w:rsidRPr="00E15FC8" w:rsidRDefault="006D4DDB" w:rsidP="00E15FC8">
      <w:pPr>
        <w:jc w:val="both"/>
        <w:rPr>
          <w:rFonts w:ascii="Arial" w:hAnsi="Arial" w:cs="Arial"/>
          <w:sz w:val="18"/>
          <w:szCs w:val="18"/>
          <w:lang w:val="pt-BR"/>
        </w:rPr>
      </w:pPr>
      <w:proofErr w:type="gramStart"/>
      <w:r>
        <w:rPr>
          <w:rFonts w:ascii="Arial" w:hAnsi="Arial" w:cs="Arial"/>
          <w:sz w:val="18"/>
          <w:szCs w:val="18"/>
          <w:vertAlign w:val="superscript"/>
          <w:lang w:val="pt-BR"/>
        </w:rPr>
        <w:t>1</w:t>
      </w:r>
      <w:proofErr w:type="gramEnd"/>
      <w:r>
        <w:rPr>
          <w:rFonts w:ascii="Arial" w:hAnsi="Arial" w:cs="Arial"/>
          <w:sz w:val="18"/>
          <w:szCs w:val="18"/>
          <w:vertAlign w:val="superscript"/>
          <w:lang w:val="pt-BR"/>
        </w:rPr>
        <w:t xml:space="preserve"> </w:t>
      </w:r>
      <w:r w:rsidR="00763EFF" w:rsidRPr="00E15FC8">
        <w:rPr>
          <w:rFonts w:ascii="Arial" w:hAnsi="Arial" w:cs="Arial"/>
          <w:sz w:val="18"/>
          <w:szCs w:val="18"/>
          <w:lang w:val="pt-BR"/>
        </w:rPr>
        <w:t xml:space="preserve">Instituto Federal de Educação, Ciência e Tecnologia do Sul de Minas Gerais – Campus Muzambinho, Polo Cambuí, Cambuí/MG, discentes do curso Técnico em Meio Ambiente, modalidade EAD, e-mail: </w:t>
      </w:r>
      <w:hyperlink r:id="rId8">
        <w:r w:rsidR="00763EFF" w:rsidRPr="00E15FC8">
          <w:rPr>
            <w:rStyle w:val="LinkdaInternet"/>
            <w:rFonts w:ascii="Arial" w:hAnsi="Arial" w:cs="Arial"/>
            <w:sz w:val="18"/>
            <w:szCs w:val="18"/>
            <w:lang w:val="pt-BR"/>
          </w:rPr>
          <w:t>wprezende@gmail.com</w:t>
        </w:r>
      </w:hyperlink>
      <w:r w:rsidR="00763EFF" w:rsidRPr="00E15FC8">
        <w:rPr>
          <w:rFonts w:ascii="Arial" w:hAnsi="Arial" w:cs="Arial"/>
          <w:sz w:val="18"/>
          <w:szCs w:val="18"/>
          <w:lang w:val="pt-BR"/>
        </w:rPr>
        <w:t xml:space="preserve">; </w:t>
      </w:r>
      <w:r w:rsidR="00763EFF" w:rsidRPr="00E15FC8">
        <w:rPr>
          <w:rStyle w:val="Refdenotaderodap"/>
          <w:rFonts w:ascii="Arial" w:hAnsi="Arial" w:cs="Arial"/>
          <w:sz w:val="18"/>
          <w:szCs w:val="18"/>
          <w:lang w:val="pt-BR"/>
        </w:rPr>
        <w:t>2</w:t>
      </w:r>
      <w:r w:rsidR="00763EFF" w:rsidRPr="00E15FC8">
        <w:rPr>
          <w:rFonts w:ascii="Arial" w:hAnsi="Arial" w:cs="Arial"/>
          <w:sz w:val="18"/>
          <w:szCs w:val="18"/>
          <w:lang w:val="pt-BR"/>
        </w:rPr>
        <w:t xml:space="preserve"> Instituto Federal de Educação, Ciência e Tecnologia do Sul de Minas Gerais – </w:t>
      </w:r>
      <w:proofErr w:type="spellStart"/>
      <w:r w:rsidR="00763EFF" w:rsidRPr="00E15FC8">
        <w:rPr>
          <w:rFonts w:ascii="Arial" w:hAnsi="Arial" w:cs="Arial"/>
          <w:sz w:val="18"/>
          <w:szCs w:val="18"/>
          <w:lang w:val="pt-BR"/>
        </w:rPr>
        <w:t>Câmpus</w:t>
      </w:r>
      <w:proofErr w:type="spellEnd"/>
      <w:r w:rsidR="00763EFF" w:rsidRPr="00E15FC8">
        <w:rPr>
          <w:rFonts w:ascii="Arial" w:hAnsi="Arial" w:cs="Arial"/>
          <w:sz w:val="18"/>
          <w:szCs w:val="18"/>
          <w:lang w:val="pt-BR"/>
        </w:rPr>
        <w:t xml:space="preserve"> Muzambinho. Muzambinho/MG; docente orientador do curso Técnico em Meio Ambiente, modalidade EAD; e-mail: </w:t>
      </w:r>
      <w:hyperlink r:id="rId9">
        <w:r w:rsidR="00763EFF" w:rsidRPr="00E15FC8">
          <w:rPr>
            <w:rStyle w:val="LinkdaInternet"/>
            <w:rFonts w:ascii="Arial" w:hAnsi="Arial" w:cs="Arial"/>
            <w:sz w:val="18"/>
            <w:szCs w:val="18"/>
            <w:lang w:val="pt-BR"/>
          </w:rPr>
          <w:t>otavio.giunti@muz.ifsuldeminas.edu.br</w:t>
        </w:r>
      </w:hyperlink>
      <w:r w:rsidR="00763EFF" w:rsidRPr="00E15FC8">
        <w:rPr>
          <w:rFonts w:ascii="Arial" w:hAnsi="Arial" w:cs="Arial"/>
          <w:sz w:val="18"/>
          <w:szCs w:val="18"/>
          <w:lang w:val="pt-BR"/>
        </w:rPr>
        <w:t xml:space="preserve">.  </w:t>
      </w:r>
      <w:proofErr w:type="gramStart"/>
      <w:r w:rsidR="00763EFF" w:rsidRPr="00E15FC8">
        <w:rPr>
          <w:rFonts w:ascii="Arial" w:hAnsi="Arial" w:cs="Arial"/>
          <w:sz w:val="18"/>
          <w:szCs w:val="18"/>
          <w:vertAlign w:val="superscript"/>
          <w:lang w:val="pt-BR"/>
        </w:rPr>
        <w:t>3</w:t>
      </w:r>
      <w:proofErr w:type="gramEnd"/>
      <w:r>
        <w:rPr>
          <w:rFonts w:ascii="Arial" w:hAnsi="Arial" w:cs="Arial"/>
          <w:sz w:val="18"/>
          <w:szCs w:val="18"/>
          <w:vertAlign w:val="superscript"/>
          <w:lang w:val="pt-BR"/>
        </w:rPr>
        <w:t xml:space="preserve"> </w:t>
      </w:r>
      <w:r w:rsidR="00763EFF" w:rsidRPr="00E15FC8">
        <w:rPr>
          <w:rFonts w:ascii="Arial" w:hAnsi="Arial" w:cs="Arial"/>
          <w:sz w:val="18"/>
          <w:szCs w:val="18"/>
          <w:lang w:val="pt-BR"/>
        </w:rPr>
        <w:t xml:space="preserve">Instituto Federal de Educação, Ciência e Tecnologia do Sul de Minas Gerais – </w:t>
      </w:r>
      <w:proofErr w:type="spellStart"/>
      <w:r w:rsidR="00763EFF" w:rsidRPr="00E15FC8">
        <w:rPr>
          <w:rFonts w:ascii="Arial" w:hAnsi="Arial" w:cs="Arial"/>
          <w:sz w:val="18"/>
          <w:szCs w:val="18"/>
          <w:lang w:val="pt-BR"/>
        </w:rPr>
        <w:t>Câmpus</w:t>
      </w:r>
      <w:proofErr w:type="spellEnd"/>
      <w:r w:rsidR="00763EFF" w:rsidRPr="00E15FC8">
        <w:rPr>
          <w:rFonts w:ascii="Arial" w:hAnsi="Arial" w:cs="Arial"/>
          <w:sz w:val="18"/>
          <w:szCs w:val="18"/>
          <w:lang w:val="pt-BR"/>
        </w:rPr>
        <w:t xml:space="preserve"> Muzambinho. Muzambinho/MG; docentes.</w:t>
      </w:r>
    </w:p>
    <w:p w:rsidR="002A79B1" w:rsidRPr="00E15FC8" w:rsidRDefault="002A79B1" w:rsidP="00E15FC8">
      <w:pPr>
        <w:jc w:val="both"/>
        <w:rPr>
          <w:rFonts w:ascii="Arial" w:hAnsi="Arial" w:cs="Arial"/>
          <w:sz w:val="24"/>
          <w:szCs w:val="24"/>
          <w:lang w:val="pt-BR"/>
        </w:rPr>
      </w:pPr>
    </w:p>
    <w:p w:rsidR="002A79B1" w:rsidRPr="00E15FC8" w:rsidRDefault="00763EFF" w:rsidP="00E15FC8">
      <w:pPr>
        <w:jc w:val="both"/>
        <w:rPr>
          <w:rFonts w:ascii="Arial" w:hAnsi="Arial" w:cs="Arial"/>
          <w:sz w:val="24"/>
          <w:szCs w:val="24"/>
          <w:lang w:val="pt-BR"/>
        </w:rPr>
      </w:pPr>
      <w:r w:rsidRPr="00E15FC8">
        <w:rPr>
          <w:rFonts w:ascii="Arial" w:hAnsi="Arial" w:cs="Arial"/>
          <w:b/>
          <w:sz w:val="24"/>
          <w:szCs w:val="24"/>
          <w:lang w:val="pt-BR"/>
        </w:rPr>
        <w:t>RESUMO</w:t>
      </w:r>
      <w:r w:rsidRPr="00E15FC8">
        <w:rPr>
          <w:rFonts w:ascii="Arial" w:hAnsi="Arial" w:cs="Arial"/>
          <w:sz w:val="24"/>
          <w:szCs w:val="24"/>
          <w:lang w:val="pt-BR"/>
        </w:rPr>
        <w:t xml:space="preserve"> – Este trabalho teve por objetivos analisar a situação de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propriedades distintas na região de Poço Fundo, sul de Minas Gerais, em relação à adequação dessas propriedades a legislação ambiental. Para cada propriedade, foi feito um levantamento topográfico, com a construção de mapa de uso e ocupação do solo. Foi feita a adequação de cada propriedade à Lei n° 4.771 (antigo código florestal) um novo mapa topográfico de uso e ocupação foi construído com base nessa adequação. Também foi feita a adequação de cada propriedade à Lei n° 12.651 (Novo Código Florestal), com as respectivas construções de mapas topográficos de uso e ocupação do solo. De posse dos mapas de uso e ocupação do solo de cada propriedade, foi feita uma comparação, objetivando-se avaliar os impactos ambientais e econômicos da alteração </w:t>
      </w:r>
      <w:proofErr w:type="spellStart"/>
      <w:r w:rsidRPr="00E15FC8">
        <w:rPr>
          <w:rFonts w:ascii="Arial" w:hAnsi="Arial" w:cs="Arial"/>
          <w:sz w:val="24"/>
          <w:szCs w:val="24"/>
          <w:lang w:val="pt-BR"/>
        </w:rPr>
        <w:t>legislacional</w:t>
      </w:r>
      <w:proofErr w:type="spellEnd"/>
      <w:r w:rsidRPr="00E15FC8">
        <w:rPr>
          <w:rFonts w:ascii="Arial" w:hAnsi="Arial" w:cs="Arial"/>
          <w:sz w:val="24"/>
          <w:szCs w:val="24"/>
          <w:lang w:val="pt-BR"/>
        </w:rPr>
        <w:t xml:space="preserve">, principalmente em relação às Áreas de Preservação Permanente (APP) e Reserva Legal (RL). Como resultados, o Novo Código Florestal (Lei </w:t>
      </w:r>
      <w:proofErr w:type="gramStart"/>
      <w:r w:rsidRPr="00E15FC8">
        <w:rPr>
          <w:rFonts w:ascii="Arial" w:hAnsi="Arial" w:cs="Arial"/>
          <w:sz w:val="24"/>
          <w:szCs w:val="24"/>
          <w:lang w:val="pt-BR"/>
        </w:rPr>
        <w:t>nº12.</w:t>
      </w:r>
      <w:proofErr w:type="gramEnd"/>
      <w:r w:rsidRPr="00E15FC8">
        <w:rPr>
          <w:rFonts w:ascii="Arial" w:hAnsi="Arial" w:cs="Arial"/>
          <w:sz w:val="24"/>
          <w:szCs w:val="24"/>
          <w:lang w:val="pt-BR"/>
        </w:rPr>
        <w:t xml:space="preserve">651/2012), ao ser comparado com a Lei nº 4771/1965, mostrou-se mais benéfico às 3 propriedade, do ponto de vista econômicos, uma vez que , a área destinada para a regularização das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 xml:space="preserve"> e RL  pela nova legislação ambiental mostrou-se inferior à exigida pela legislação anterior, o que pode resultar na continuidade da exploração agrícola em algumas áreas que anteriormente deveriam ser consideradas de preservação ou conservação, com utilização extremamente restrita. Em relação a aspectos ambientais, essas reduções de áreas podem impactar em diminuição da biodiversidade, qualidade e quantidade de recursos hídricos, que pode comprometer a sustentabilidade da produção agrícola.</w:t>
      </w:r>
    </w:p>
    <w:p w:rsidR="002A79B1" w:rsidRPr="00E15FC8" w:rsidRDefault="002A79B1" w:rsidP="00E15FC8">
      <w:pPr>
        <w:jc w:val="both"/>
        <w:rPr>
          <w:rFonts w:ascii="Arial" w:hAnsi="Arial" w:cs="Arial"/>
          <w:b/>
          <w:sz w:val="24"/>
          <w:szCs w:val="24"/>
          <w:lang w:val="pt-BR"/>
        </w:rPr>
      </w:pPr>
    </w:p>
    <w:p w:rsidR="002A79B1" w:rsidRPr="00E15FC8" w:rsidRDefault="00763EFF" w:rsidP="00E15FC8">
      <w:pPr>
        <w:jc w:val="both"/>
        <w:rPr>
          <w:rFonts w:ascii="Arial" w:hAnsi="Arial" w:cs="Arial"/>
          <w:sz w:val="24"/>
          <w:szCs w:val="24"/>
          <w:lang w:val="pt-BR"/>
        </w:rPr>
      </w:pPr>
      <w:r w:rsidRPr="00E15FC8">
        <w:rPr>
          <w:rFonts w:ascii="Arial" w:hAnsi="Arial" w:cs="Arial"/>
          <w:b/>
          <w:sz w:val="24"/>
          <w:szCs w:val="24"/>
          <w:lang w:val="pt-BR"/>
        </w:rPr>
        <w:t xml:space="preserve">Palavras-chave: </w:t>
      </w:r>
      <w:r w:rsidRPr="00E15FC8">
        <w:rPr>
          <w:rFonts w:ascii="Arial" w:hAnsi="Arial" w:cs="Arial"/>
          <w:sz w:val="24"/>
          <w:szCs w:val="24"/>
          <w:lang w:val="pt-BR"/>
        </w:rPr>
        <w:t xml:space="preserve">Área de Preservação Permanente. Reserva Legal. Sustentabilidade. Recursos Naturais. </w:t>
      </w:r>
    </w:p>
    <w:p w:rsidR="002A79B1" w:rsidRPr="00E15FC8" w:rsidRDefault="002A79B1" w:rsidP="00E15FC8">
      <w:pPr>
        <w:jc w:val="both"/>
        <w:rPr>
          <w:rFonts w:ascii="Arial" w:hAnsi="Arial" w:cs="Arial"/>
          <w:sz w:val="24"/>
          <w:szCs w:val="24"/>
          <w:lang w:val="pt-BR"/>
        </w:rPr>
      </w:pPr>
    </w:p>
    <w:p w:rsidR="002A79B1" w:rsidRPr="00E15FC8" w:rsidRDefault="00763EFF" w:rsidP="00E15FC8">
      <w:pPr>
        <w:jc w:val="center"/>
        <w:rPr>
          <w:rFonts w:ascii="Arial" w:hAnsi="Arial" w:cs="Arial"/>
          <w:b/>
          <w:sz w:val="24"/>
          <w:szCs w:val="24"/>
          <w:lang w:val="pt-BR"/>
        </w:rPr>
      </w:pPr>
      <w:r w:rsidRPr="00E15FC8">
        <w:rPr>
          <w:rFonts w:ascii="Arial" w:hAnsi="Arial" w:cs="Arial"/>
          <w:b/>
          <w:sz w:val="24"/>
          <w:szCs w:val="24"/>
          <w:lang w:val="pt-BR"/>
        </w:rPr>
        <w:t>Introdução</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 xml:space="preserve">O processo continuado de retirada da cobertura vegetal, associado ao manejo incorreto do solo, tem promovido, ao longo dos anos, um aumento nos processos erosivos e, como consequência, gerando uma redução na fertilidade dos solos agrícolas, poluição e assoreamento de cursos d’água, culminando na redução da produção agrícola nessas áreas e a consequente necessidade de se buscar novos locais para a implementação de atividades agropecuárias (ATTANASIO </w:t>
      </w:r>
      <w:proofErr w:type="gramStart"/>
      <w:r w:rsidRPr="00E15FC8">
        <w:rPr>
          <w:rFonts w:ascii="Arial" w:hAnsi="Arial" w:cs="Arial"/>
          <w:sz w:val="24"/>
          <w:szCs w:val="24"/>
          <w:lang w:val="pt-BR"/>
        </w:rPr>
        <w:t>et</w:t>
      </w:r>
      <w:proofErr w:type="gramEnd"/>
      <w:r w:rsidRPr="00E15FC8">
        <w:rPr>
          <w:rFonts w:ascii="Arial" w:hAnsi="Arial" w:cs="Arial"/>
          <w:sz w:val="24"/>
          <w:szCs w:val="24"/>
          <w:lang w:val="pt-BR"/>
        </w:rPr>
        <w:t xml:space="preserve"> al., 2006). </w:t>
      </w:r>
    </w:p>
    <w:p w:rsidR="00A82D44" w:rsidRDefault="00763EFF" w:rsidP="00A82D44">
      <w:pPr>
        <w:shd w:val="clear" w:color="auto" w:fill="FFFFFF"/>
        <w:ind w:firstLine="708"/>
        <w:jc w:val="both"/>
        <w:rPr>
          <w:rFonts w:ascii="Arial" w:hAnsi="Arial" w:cs="Arial"/>
          <w:sz w:val="24"/>
          <w:szCs w:val="24"/>
          <w:shd w:val="clear" w:color="auto" w:fill="FFFFFF"/>
          <w:lang w:val="pt-BR" w:eastAsia="pt-BR"/>
        </w:rPr>
      </w:pPr>
      <w:r w:rsidRPr="00E15FC8">
        <w:rPr>
          <w:rFonts w:ascii="Arial" w:hAnsi="Arial" w:cs="Arial"/>
          <w:sz w:val="24"/>
          <w:szCs w:val="24"/>
          <w:shd w:val="clear" w:color="auto" w:fill="FFFFFF"/>
          <w:lang w:val="pt-BR" w:eastAsia="pt-BR"/>
        </w:rPr>
        <w:lastRenderedPageBreak/>
        <w:t xml:space="preserve">Estima-se que mais de 60% dos 573 milhões de hectares de florestas brasileiras, em diferentes biomas, correspondem a áreas particulares, que não estão inseridas dentro das áreas de proteção pública (ZAKIA e PINTO, 2013). Desse modo, </w:t>
      </w:r>
      <w:proofErr w:type="spellStart"/>
      <w:r w:rsidRPr="00E15FC8">
        <w:rPr>
          <w:rFonts w:ascii="Arial" w:hAnsi="Arial" w:cs="Arial"/>
          <w:sz w:val="24"/>
          <w:szCs w:val="24"/>
          <w:shd w:val="clear" w:color="auto" w:fill="FFFFFF"/>
          <w:lang w:val="pt-BR" w:eastAsia="pt-BR"/>
        </w:rPr>
        <w:t>Seoane</w:t>
      </w:r>
      <w:proofErr w:type="spellEnd"/>
      <w:r w:rsidRPr="00E15FC8">
        <w:rPr>
          <w:rFonts w:ascii="Arial" w:hAnsi="Arial" w:cs="Arial"/>
          <w:sz w:val="24"/>
          <w:szCs w:val="24"/>
          <w:shd w:val="clear" w:color="auto" w:fill="FFFFFF"/>
          <w:lang w:val="pt-BR" w:eastAsia="pt-BR"/>
        </w:rPr>
        <w:t xml:space="preserve"> (2007) indica que, muitas das áreas ocupadas por ecossistemas naturais mostram-se como pequenas manchas, denominadas fragmentos, cercados por áreas com intervenção humana. Assim, essa fragmentação mostra-se como uma das maiores ameaças à conservação da biodiversidade dos remane</w:t>
      </w:r>
      <w:r w:rsidR="00A82D44">
        <w:rPr>
          <w:rFonts w:ascii="Arial" w:hAnsi="Arial" w:cs="Arial"/>
          <w:sz w:val="24"/>
          <w:szCs w:val="24"/>
          <w:shd w:val="clear" w:color="auto" w:fill="FFFFFF"/>
          <w:lang w:val="pt-BR" w:eastAsia="pt-BR"/>
        </w:rPr>
        <w:t xml:space="preserve">scentes </w:t>
      </w:r>
      <w:proofErr w:type="gramStart"/>
      <w:r w:rsidR="00A82D44">
        <w:rPr>
          <w:rFonts w:ascii="Arial" w:hAnsi="Arial" w:cs="Arial"/>
          <w:sz w:val="24"/>
          <w:szCs w:val="24"/>
          <w:shd w:val="clear" w:color="auto" w:fill="FFFFFF"/>
          <w:lang w:val="pt-BR" w:eastAsia="pt-BR"/>
        </w:rPr>
        <w:t>das</w:t>
      </w:r>
      <w:proofErr w:type="gramEnd"/>
      <w:r w:rsidR="00A82D44">
        <w:rPr>
          <w:rFonts w:ascii="Arial" w:hAnsi="Arial" w:cs="Arial"/>
          <w:sz w:val="24"/>
          <w:szCs w:val="24"/>
          <w:shd w:val="clear" w:color="auto" w:fill="FFFFFF"/>
          <w:lang w:val="pt-BR" w:eastAsia="pt-BR"/>
        </w:rPr>
        <w:t xml:space="preserve"> </w:t>
      </w:r>
      <w:proofErr w:type="gramStart"/>
      <w:r w:rsidR="00A82D44">
        <w:rPr>
          <w:rFonts w:ascii="Arial" w:hAnsi="Arial" w:cs="Arial"/>
          <w:sz w:val="24"/>
          <w:szCs w:val="24"/>
          <w:shd w:val="clear" w:color="auto" w:fill="FFFFFF"/>
          <w:lang w:val="pt-BR" w:eastAsia="pt-BR"/>
        </w:rPr>
        <w:t>florestas</w:t>
      </w:r>
      <w:proofErr w:type="gramEnd"/>
      <w:r w:rsidR="00A82D44">
        <w:rPr>
          <w:rFonts w:ascii="Arial" w:hAnsi="Arial" w:cs="Arial"/>
          <w:sz w:val="24"/>
          <w:szCs w:val="24"/>
          <w:shd w:val="clear" w:color="auto" w:fill="FFFFFF"/>
          <w:lang w:val="pt-BR" w:eastAsia="pt-BR"/>
        </w:rPr>
        <w:t xml:space="preserve"> tropicais.</w:t>
      </w:r>
    </w:p>
    <w:p w:rsidR="002A79B1" w:rsidRPr="00E15FC8" w:rsidRDefault="00763EFF" w:rsidP="00E15FC8">
      <w:pPr>
        <w:ind w:firstLine="708"/>
        <w:jc w:val="both"/>
        <w:rPr>
          <w:rFonts w:ascii="Arial" w:hAnsi="Arial" w:cs="Arial"/>
          <w:sz w:val="24"/>
          <w:szCs w:val="24"/>
          <w:shd w:val="clear" w:color="auto" w:fill="FFFFFF"/>
          <w:lang w:val="pt-BR" w:eastAsia="pt-BR"/>
        </w:rPr>
      </w:pPr>
      <w:r w:rsidRPr="00E15FC8">
        <w:rPr>
          <w:rFonts w:ascii="Arial" w:hAnsi="Arial" w:cs="Arial"/>
          <w:sz w:val="24"/>
          <w:szCs w:val="24"/>
          <w:shd w:val="clear" w:color="auto" w:fill="FFFFFF"/>
          <w:lang w:val="pt-BR" w:eastAsia="pt-BR"/>
        </w:rPr>
        <w:t xml:space="preserve">Rodrigues e </w:t>
      </w:r>
      <w:proofErr w:type="spellStart"/>
      <w:r w:rsidRPr="00E15FC8">
        <w:rPr>
          <w:rFonts w:ascii="Arial" w:hAnsi="Arial" w:cs="Arial"/>
          <w:sz w:val="24"/>
          <w:szCs w:val="24"/>
          <w:shd w:val="clear" w:color="auto" w:fill="FFFFFF"/>
          <w:lang w:val="pt-BR" w:eastAsia="pt-BR"/>
        </w:rPr>
        <w:t>Gandolfi</w:t>
      </w:r>
      <w:proofErr w:type="spellEnd"/>
      <w:r w:rsidRPr="00E15FC8">
        <w:rPr>
          <w:rFonts w:ascii="Arial" w:hAnsi="Arial" w:cs="Arial"/>
          <w:sz w:val="24"/>
          <w:szCs w:val="24"/>
          <w:shd w:val="clear" w:color="auto" w:fill="FFFFFF"/>
          <w:lang w:val="pt-BR" w:eastAsia="pt-BR"/>
        </w:rPr>
        <w:t xml:space="preserve"> (2000) apontam que as atividades agropecuárias configuram-se como principais motivadoras dos processos de degradação de matas e sistemas ciliares, uma vez que a disponibilidade e qualidade hídrica em corpos d’água e reservas de água potável mostram-se expressivamente alteradas pela ação antrópica.  Esses autores assinalam ainda que a associação de fatores como degradação dos solos, assoreamento dos córregos, deterioração das matas ciliares e redução da biodiversidade é elemento essencial do grande passivo que as propriedades rurais enfrentam atualmente, em relação às Áreas de Preservação Permanente (APP) e Reserva Florestal Legal (RFL). </w:t>
      </w:r>
    </w:p>
    <w:p w:rsidR="002A79B1" w:rsidRPr="00E15FC8" w:rsidRDefault="00763EFF" w:rsidP="00E15FC8">
      <w:pPr>
        <w:ind w:firstLine="708"/>
        <w:jc w:val="both"/>
        <w:rPr>
          <w:rFonts w:ascii="Arial" w:hAnsi="Arial" w:cs="Arial"/>
          <w:sz w:val="24"/>
          <w:szCs w:val="24"/>
          <w:shd w:val="clear" w:color="auto" w:fill="FFFF00"/>
          <w:lang w:val="pt-BR" w:eastAsia="pt-BR"/>
        </w:rPr>
      </w:pPr>
      <w:r w:rsidRPr="00E15FC8">
        <w:rPr>
          <w:rFonts w:ascii="Arial" w:hAnsi="Arial" w:cs="Arial"/>
          <w:sz w:val="24"/>
          <w:szCs w:val="24"/>
          <w:lang w:val="pt-BR" w:eastAsia="pt-BR"/>
        </w:rPr>
        <w:t xml:space="preserve">Desse modo, há uma preocupação cada vez maior, por parte da sociedade civil e setor governamental, na criação, promulgação e aplicação de leis específicas de proteção ambiental, objetivando a redução dos impactos negativos da ação humana sobre o ambiente (OLIVEIRA </w:t>
      </w:r>
      <w:proofErr w:type="gramStart"/>
      <w:r w:rsidRPr="00E15FC8">
        <w:rPr>
          <w:rFonts w:ascii="Arial" w:hAnsi="Arial" w:cs="Arial"/>
          <w:sz w:val="24"/>
          <w:szCs w:val="24"/>
          <w:lang w:val="pt-BR" w:eastAsia="pt-BR"/>
        </w:rPr>
        <w:t>et</w:t>
      </w:r>
      <w:proofErr w:type="gramEnd"/>
      <w:r w:rsidRPr="00E15FC8">
        <w:rPr>
          <w:rFonts w:ascii="Arial" w:hAnsi="Arial" w:cs="Arial"/>
          <w:sz w:val="24"/>
          <w:szCs w:val="24"/>
          <w:lang w:val="pt-BR" w:eastAsia="pt-BR"/>
        </w:rPr>
        <w:t xml:space="preserve"> al., 2011).</w:t>
      </w:r>
    </w:p>
    <w:p w:rsidR="002A79B1" w:rsidRPr="00E15FC8" w:rsidRDefault="00763EFF" w:rsidP="00E15FC8">
      <w:pPr>
        <w:ind w:firstLine="709"/>
        <w:jc w:val="both"/>
        <w:rPr>
          <w:rFonts w:ascii="Arial" w:hAnsi="Arial" w:cs="Arial"/>
          <w:sz w:val="24"/>
          <w:szCs w:val="24"/>
          <w:shd w:val="clear" w:color="auto" w:fill="FFFFFF"/>
          <w:lang w:val="pt-BR" w:eastAsia="pt-BR"/>
        </w:rPr>
      </w:pPr>
      <w:r w:rsidRPr="00E15FC8">
        <w:rPr>
          <w:rFonts w:ascii="Arial" w:hAnsi="Arial" w:cs="Arial"/>
          <w:sz w:val="24"/>
          <w:szCs w:val="24"/>
          <w:shd w:val="clear" w:color="auto" w:fill="FFFFFF"/>
          <w:lang w:val="pt-BR" w:eastAsia="pt-BR"/>
        </w:rPr>
        <w:t>Essa preocupação se refletiu na criação de várias leis e decretos almejando à proteção ambiental, cada um com suas limitações, eficiências e ineficiências (VIANA, 2011). Em 1934, durante o governo de Getúlio Vargas, foi criado o 1º Código Florestal, com a concepção do conceito de florestas protetoras em uma propriedade, mas não indicando o tamanho e nem a localização dessas florestas (</w:t>
      </w:r>
      <w:proofErr w:type="gramStart"/>
      <w:r w:rsidRPr="00E15FC8">
        <w:rPr>
          <w:rFonts w:ascii="Arial" w:hAnsi="Arial" w:cs="Arial"/>
          <w:sz w:val="24"/>
          <w:szCs w:val="24"/>
          <w:shd w:val="clear" w:color="auto" w:fill="FFFFFF"/>
          <w:lang w:val="pt-BR" w:eastAsia="pt-BR"/>
        </w:rPr>
        <w:t>ABES,</w:t>
      </w:r>
      <w:proofErr w:type="gramEnd"/>
      <w:r w:rsidRPr="00E15FC8">
        <w:rPr>
          <w:rFonts w:ascii="Arial" w:hAnsi="Arial" w:cs="Arial"/>
          <w:sz w:val="24"/>
          <w:szCs w:val="24"/>
          <w:shd w:val="clear" w:color="auto" w:fill="FFFFFF"/>
          <w:lang w:val="pt-BR" w:eastAsia="pt-BR"/>
        </w:rPr>
        <w:t xml:space="preserve"> 2012).</w:t>
      </w:r>
    </w:p>
    <w:p w:rsidR="002A79B1" w:rsidRPr="00E15FC8" w:rsidRDefault="00763EFF" w:rsidP="00E15FC8">
      <w:pPr>
        <w:ind w:firstLine="709"/>
        <w:jc w:val="both"/>
        <w:rPr>
          <w:rFonts w:ascii="Arial" w:hAnsi="Arial" w:cs="Arial"/>
          <w:sz w:val="24"/>
          <w:szCs w:val="24"/>
          <w:shd w:val="clear" w:color="auto" w:fill="FFFFFF"/>
          <w:lang w:val="pt-BR" w:eastAsia="pt-BR"/>
        </w:rPr>
      </w:pPr>
      <w:r w:rsidRPr="00E15FC8">
        <w:rPr>
          <w:rFonts w:ascii="Arial" w:hAnsi="Arial" w:cs="Arial"/>
          <w:sz w:val="24"/>
          <w:szCs w:val="24"/>
          <w:shd w:val="clear" w:color="auto" w:fill="FFFFFF"/>
          <w:lang w:val="pt-BR" w:eastAsia="pt-BR"/>
        </w:rPr>
        <w:t xml:space="preserve">Em 1965, após um processo de reformulação, foi sancionada a Lei Federal 4.771, instituindo o Novo Código Florestal, que determinou regras para a utilização, preservação e conservação das florestas e outras formas de vegetação em propriedades rurais, ou seja, as Áreas de Preservação Permanente (APP) e Reserva Legal (RL) (VIANA, 2011). </w:t>
      </w:r>
    </w:p>
    <w:p w:rsidR="002A79B1" w:rsidRPr="00E15FC8" w:rsidRDefault="00763EFF" w:rsidP="00E15FC8">
      <w:pPr>
        <w:ind w:firstLine="709"/>
        <w:jc w:val="both"/>
        <w:rPr>
          <w:rFonts w:ascii="Arial" w:hAnsi="Arial" w:cs="Arial"/>
          <w:sz w:val="24"/>
          <w:szCs w:val="24"/>
          <w:lang w:val="pt-BR" w:eastAsia="pt-BR"/>
        </w:rPr>
      </w:pPr>
      <w:proofErr w:type="spellStart"/>
      <w:r w:rsidRPr="00E15FC8">
        <w:rPr>
          <w:rFonts w:ascii="Arial" w:hAnsi="Arial" w:cs="Arial"/>
          <w:sz w:val="24"/>
          <w:szCs w:val="24"/>
          <w:lang w:val="pt-BR" w:eastAsia="pt-BR"/>
        </w:rPr>
        <w:t>Wammes</w:t>
      </w:r>
      <w:proofErr w:type="spellEnd"/>
      <w:r w:rsidRPr="00E15FC8">
        <w:rPr>
          <w:rFonts w:ascii="Arial" w:hAnsi="Arial" w:cs="Arial"/>
          <w:sz w:val="24"/>
          <w:szCs w:val="24"/>
          <w:lang w:val="pt-BR" w:eastAsia="pt-BR"/>
        </w:rPr>
        <w:t xml:space="preserve"> </w:t>
      </w:r>
      <w:proofErr w:type="gramStart"/>
      <w:r w:rsidRPr="00E15FC8">
        <w:rPr>
          <w:rFonts w:ascii="Arial" w:hAnsi="Arial" w:cs="Arial"/>
          <w:sz w:val="24"/>
          <w:szCs w:val="24"/>
          <w:lang w:val="pt-BR" w:eastAsia="pt-BR"/>
        </w:rPr>
        <w:t>et</w:t>
      </w:r>
      <w:proofErr w:type="gramEnd"/>
      <w:r w:rsidRPr="00E15FC8">
        <w:rPr>
          <w:rFonts w:ascii="Arial" w:hAnsi="Arial" w:cs="Arial"/>
          <w:sz w:val="24"/>
          <w:szCs w:val="24"/>
          <w:lang w:val="pt-BR" w:eastAsia="pt-BR"/>
        </w:rPr>
        <w:t xml:space="preserve"> al (2007) conceituam a importância das </w:t>
      </w:r>
      <w:proofErr w:type="spellStart"/>
      <w:r w:rsidRPr="00E15FC8">
        <w:rPr>
          <w:rFonts w:ascii="Arial" w:hAnsi="Arial" w:cs="Arial"/>
          <w:sz w:val="24"/>
          <w:szCs w:val="24"/>
          <w:lang w:val="pt-BR" w:eastAsia="pt-BR"/>
        </w:rPr>
        <w:t>APP’s</w:t>
      </w:r>
      <w:proofErr w:type="spellEnd"/>
      <w:r w:rsidRPr="00E15FC8">
        <w:rPr>
          <w:rFonts w:ascii="Arial" w:hAnsi="Arial" w:cs="Arial"/>
          <w:sz w:val="24"/>
          <w:szCs w:val="24"/>
          <w:lang w:val="pt-BR" w:eastAsia="pt-BR"/>
        </w:rPr>
        <w:t xml:space="preserve"> no sentido da mitigação das atividades antrópicas. Através desse conceito, essas áreas funcionam como reguladoras do fluxo de água, sedimentos e nutrientes, o que proporciona a estabilização dos ecossistemas às margens de rios, lagos e nascentes.</w:t>
      </w:r>
    </w:p>
    <w:p w:rsidR="002A79B1" w:rsidRPr="00E15FC8" w:rsidRDefault="00763EFF" w:rsidP="00E15FC8">
      <w:pPr>
        <w:pStyle w:val="Corpodotexto"/>
        <w:spacing w:after="0" w:line="240" w:lineRule="auto"/>
        <w:ind w:firstLine="709"/>
        <w:jc w:val="both"/>
        <w:rPr>
          <w:rFonts w:ascii="Arial" w:hAnsi="Arial" w:cs="Arial"/>
          <w:sz w:val="24"/>
          <w:szCs w:val="24"/>
          <w:lang w:val="pt-BR"/>
        </w:rPr>
      </w:pPr>
      <w:r w:rsidRPr="00E15FC8">
        <w:rPr>
          <w:rFonts w:ascii="Arial" w:hAnsi="Arial" w:cs="Arial"/>
          <w:sz w:val="24"/>
          <w:szCs w:val="24"/>
          <w:lang w:val="pt-BR"/>
        </w:rPr>
        <w:t xml:space="preserve">Ao Código Florestal de 1965 foram feitas diversas alterações com o </w:t>
      </w:r>
      <w:proofErr w:type="spellStart"/>
      <w:r w:rsidRPr="00E15FC8">
        <w:rPr>
          <w:rFonts w:ascii="Arial" w:hAnsi="Arial" w:cs="Arial"/>
          <w:sz w:val="24"/>
          <w:szCs w:val="24"/>
          <w:lang w:val="pt-BR"/>
        </w:rPr>
        <w:t>passer</w:t>
      </w:r>
      <w:proofErr w:type="spellEnd"/>
      <w:r w:rsidRPr="00E15FC8">
        <w:rPr>
          <w:rFonts w:ascii="Arial" w:hAnsi="Arial" w:cs="Arial"/>
          <w:sz w:val="24"/>
          <w:szCs w:val="24"/>
          <w:lang w:val="pt-BR"/>
        </w:rPr>
        <w:t xml:space="preserve"> dos anos, alterando, entre várias questões, os regimes de proteção de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 xml:space="preserve"> e RL.  Em 2008 foi editado o Decreto nº 6.514, de 22 de julho de 2008, que discorre sobre as infrações e sanções administrativas ao meio ambiente, onde estabelece o processo administrativo federal para apuração destas infrações, e dá outras providências, regulamentando o Código Florestal. Ele detalha os procedimentos a serem adotados pelo Poder Público para dar cumprimento às medidas restritivas impostas pelo Código Florestal. Estabelece regras sobre a regeneração das Áreas de Preservação Permanente e de Reserva Legal e institui multas para quem impede ou dificulta essa regeneração (TAGLIALEGNA, 2012). Esse mesmo autor indica que, somente após a publicação desse decreto, ocorreu a real colocação do Código Florestal em prática, por instituir a multa como instrumento punitivo, viabilizando seu cumprimento.</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Por pressões de diversos setores da sociedade, principalmente o agropecuário, houve um grande movimento para a discussão e revisão do Código Florestal. Após um período intenso e longo de discussões, de críticas e analises surgiu, então, a Lei nº 12.651, de 25 de maio de 2012, promovendo algumas alterações e considerando à produção agropecuária intimamente ligada ao meio ambiente, não podendo ser tratados separados, mas apresentando suas particularidades (GIUNTI e OLIVEIRA, 2013; TAGLIALEGNA, 2012).</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Assim, nova legislação ambiental trás mudanças expressivas quanto às normas de utilização do solo e dos recursos hídricos e promove a proteção dos recursos naturais bem como o desenvolvimento sustentável da população. Devido às proporções continentais do Brasil e a existência de regiões com características próprias, os impactos ambientais, sociais e econômicos resultante da aplicação da nova legislação pode ter consequências diferentes de acordo com as características locais de cada região.</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O município de Poço Fundo e cidades no entorno se destacam por apresentarem um dos maiores parcelamentos de área agricultável do Estado de Minas Gerais. São, em geral, pequenas propriedades, geridas pela agricultura familiar, que utilizam quase sempre a totalidade de suas áreas para pratica da agricultura e pecuária leiteira, tendo assim um relevante passivo ambiental a ser recomposto.</w:t>
      </w:r>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Diante destas características e da obrigatoriedade de adequação a nova legislação, surge à preocupação de como atender a nova legislação, promover a recuperação e a proteção ambiental sem prejudicar a viabilidade econômica da propriedade e consequentemente das famílias que dependem desta atividade para sua manutenção.</w:t>
      </w:r>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 xml:space="preserve">Desse modo, é proposta uma análise e posterior diagnóstico de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propriedades rurais, com características distintas (pequena, média e grande propriedade rural), visando a adequação ambiental, comparando a aplicabilidade da legislação antiga (Lei Federal nº4.771/1965) com a atual legislação (Lei Federal nº 12.651/2012), observando os impactos oriundos dessa alteração sobre a ocupação das propriedades  e também uma avaliação das áreas potenciais a serem utilizadas para composição da Reserva Legal.</w:t>
      </w:r>
    </w:p>
    <w:p w:rsidR="002A79B1" w:rsidRPr="00E15FC8" w:rsidRDefault="002A79B1" w:rsidP="00E15FC8">
      <w:pPr>
        <w:ind w:firstLine="708"/>
        <w:jc w:val="both"/>
        <w:rPr>
          <w:rFonts w:ascii="Arial" w:hAnsi="Arial" w:cs="Arial"/>
          <w:sz w:val="24"/>
          <w:szCs w:val="24"/>
          <w:lang w:val="pt-BR"/>
        </w:rPr>
      </w:pPr>
    </w:p>
    <w:p w:rsidR="002A79B1" w:rsidRPr="00E15FC8" w:rsidRDefault="00763EFF" w:rsidP="00E15FC8">
      <w:pPr>
        <w:jc w:val="center"/>
        <w:rPr>
          <w:rFonts w:ascii="Arial" w:hAnsi="Arial" w:cs="Arial"/>
          <w:b/>
          <w:sz w:val="24"/>
          <w:szCs w:val="24"/>
        </w:rPr>
      </w:pPr>
      <w:r w:rsidRPr="00E15FC8">
        <w:rPr>
          <w:rFonts w:ascii="Arial" w:hAnsi="Arial" w:cs="Arial"/>
          <w:b/>
          <w:sz w:val="24"/>
          <w:szCs w:val="24"/>
        </w:rPr>
        <w:t xml:space="preserve">Material e </w:t>
      </w:r>
      <w:proofErr w:type="spellStart"/>
      <w:r w:rsidRPr="00E15FC8">
        <w:rPr>
          <w:rFonts w:ascii="Arial" w:hAnsi="Arial" w:cs="Arial"/>
          <w:b/>
          <w:sz w:val="24"/>
          <w:szCs w:val="24"/>
        </w:rPr>
        <w:t>Métodos</w:t>
      </w:r>
      <w:proofErr w:type="spellEnd"/>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 xml:space="preserve">Para a realização do presente estudo, foram selecionadas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propriedades na região de Poço Fundo, sul do estado de Minas Gerais: uma pequena propriedade, uma média propriedade e uma grande propriedade, que representam as propriedades existentes na região.</w:t>
      </w:r>
    </w:p>
    <w:p w:rsidR="002A79B1" w:rsidRPr="00E15FC8" w:rsidRDefault="00763EFF" w:rsidP="00E15FC8">
      <w:pPr>
        <w:pStyle w:val="PargrafodaLista"/>
        <w:spacing w:after="0" w:line="240" w:lineRule="auto"/>
        <w:ind w:left="0" w:firstLine="708"/>
        <w:jc w:val="both"/>
        <w:rPr>
          <w:rFonts w:ascii="Arial" w:hAnsi="Arial" w:cs="Arial"/>
          <w:color w:val="000000"/>
          <w:sz w:val="24"/>
          <w:szCs w:val="24"/>
        </w:rPr>
      </w:pPr>
      <w:r w:rsidRPr="00E15FC8">
        <w:rPr>
          <w:rFonts w:ascii="Arial" w:hAnsi="Arial" w:cs="Arial"/>
          <w:sz w:val="24"/>
          <w:szCs w:val="24"/>
        </w:rPr>
        <w:t xml:space="preserve">A pequena propriedade é </w:t>
      </w:r>
      <w:proofErr w:type="gramStart"/>
      <w:r w:rsidRPr="00E15FC8">
        <w:rPr>
          <w:rFonts w:ascii="Arial" w:hAnsi="Arial" w:cs="Arial"/>
          <w:sz w:val="24"/>
          <w:szCs w:val="24"/>
        </w:rPr>
        <w:t>o Sítio Boa</w:t>
      </w:r>
      <w:proofErr w:type="gramEnd"/>
      <w:r w:rsidRPr="00E15FC8">
        <w:rPr>
          <w:rFonts w:ascii="Arial" w:hAnsi="Arial" w:cs="Arial"/>
          <w:sz w:val="24"/>
          <w:szCs w:val="24"/>
        </w:rPr>
        <w:t xml:space="preserve"> Vista, localizado no município de Poço Fundo. A propriedade </w:t>
      </w:r>
      <w:r w:rsidRPr="00E15FC8">
        <w:rPr>
          <w:rFonts w:ascii="Arial" w:hAnsi="Arial" w:cs="Arial"/>
          <w:color w:val="000000"/>
          <w:sz w:val="24"/>
          <w:szCs w:val="24"/>
        </w:rPr>
        <w:t>está situada a 965 m de altitude, determinada pelas coordenadas geográficas 21º44’02’’ de Latitude Sul e 46º01’27,04’’ de Longitude Oeste.</w:t>
      </w:r>
      <w:r w:rsidRPr="00E15FC8">
        <w:rPr>
          <w:rFonts w:ascii="Arial" w:hAnsi="Arial" w:cs="Arial"/>
          <w:sz w:val="24"/>
          <w:szCs w:val="24"/>
        </w:rPr>
        <w:t xml:space="preserve"> A área da propriedade é de 25,3179 hectares, configurando, segundo classificação do INCRA (1980), em menos de </w:t>
      </w:r>
      <w:proofErr w:type="gramStart"/>
      <w:r w:rsidRPr="00E15FC8">
        <w:rPr>
          <w:rFonts w:ascii="Arial" w:hAnsi="Arial" w:cs="Arial"/>
          <w:sz w:val="24"/>
          <w:szCs w:val="24"/>
        </w:rPr>
        <w:t>1</w:t>
      </w:r>
      <w:proofErr w:type="gramEnd"/>
      <w:r w:rsidRPr="00E15FC8">
        <w:rPr>
          <w:rFonts w:ascii="Arial" w:hAnsi="Arial" w:cs="Arial"/>
          <w:sz w:val="24"/>
          <w:szCs w:val="24"/>
        </w:rPr>
        <w:t xml:space="preserve"> Módulo Fiscal e possui como principal atividade a cafeicultura e a criação de gado em sistema extensivo de pastagens, ambas as atividades praticadas de modo familiar.</w:t>
      </w:r>
    </w:p>
    <w:p w:rsidR="002A79B1" w:rsidRPr="00E15FC8" w:rsidRDefault="00763EFF" w:rsidP="00E15FC8">
      <w:pPr>
        <w:pStyle w:val="PargrafodaLista"/>
        <w:spacing w:after="0" w:line="240" w:lineRule="auto"/>
        <w:ind w:left="0" w:firstLine="709"/>
        <w:jc w:val="both"/>
        <w:rPr>
          <w:rFonts w:ascii="Arial" w:hAnsi="Arial" w:cs="Arial"/>
          <w:sz w:val="24"/>
          <w:szCs w:val="24"/>
        </w:rPr>
      </w:pPr>
      <w:r w:rsidRPr="00E15FC8">
        <w:rPr>
          <w:rFonts w:ascii="Arial" w:hAnsi="Arial" w:cs="Arial"/>
          <w:sz w:val="24"/>
          <w:szCs w:val="24"/>
        </w:rPr>
        <w:t xml:space="preserve">A 2ª propriedade, definida como médio porte é a Fazenda </w:t>
      </w:r>
      <w:proofErr w:type="spellStart"/>
      <w:r w:rsidRPr="00E15FC8">
        <w:rPr>
          <w:rFonts w:ascii="Arial" w:hAnsi="Arial" w:cs="Arial"/>
          <w:sz w:val="24"/>
          <w:szCs w:val="24"/>
        </w:rPr>
        <w:t>Silvianópolis</w:t>
      </w:r>
      <w:proofErr w:type="spellEnd"/>
      <w:r w:rsidRPr="00E15FC8">
        <w:rPr>
          <w:rFonts w:ascii="Arial" w:hAnsi="Arial" w:cs="Arial"/>
          <w:sz w:val="24"/>
          <w:szCs w:val="24"/>
        </w:rPr>
        <w:t xml:space="preserve">, localizada no Município de </w:t>
      </w:r>
      <w:proofErr w:type="spellStart"/>
      <w:r w:rsidRPr="00E15FC8">
        <w:rPr>
          <w:rFonts w:ascii="Arial" w:hAnsi="Arial" w:cs="Arial"/>
          <w:sz w:val="24"/>
          <w:szCs w:val="24"/>
        </w:rPr>
        <w:t>Silvianópolis</w:t>
      </w:r>
      <w:proofErr w:type="spellEnd"/>
      <w:r w:rsidRPr="00E15FC8">
        <w:rPr>
          <w:rFonts w:ascii="Arial" w:hAnsi="Arial" w:cs="Arial"/>
          <w:sz w:val="24"/>
          <w:szCs w:val="24"/>
        </w:rPr>
        <w:t xml:space="preserve"> (MG). </w:t>
      </w:r>
      <w:proofErr w:type="gramStart"/>
      <w:r w:rsidRPr="00E15FC8">
        <w:rPr>
          <w:rFonts w:ascii="Arial" w:hAnsi="Arial" w:cs="Arial"/>
          <w:sz w:val="24"/>
          <w:szCs w:val="24"/>
        </w:rPr>
        <w:t>A propriedade está localizada geograficamente nas coordenadas 22°01’15,45”</w:t>
      </w:r>
      <w:proofErr w:type="gramEnd"/>
      <w:r w:rsidRPr="00E15FC8">
        <w:rPr>
          <w:rFonts w:ascii="Arial" w:hAnsi="Arial" w:cs="Arial"/>
          <w:sz w:val="24"/>
          <w:szCs w:val="24"/>
        </w:rPr>
        <w:t xml:space="preserve"> de latitude Sul e 45°45’12,13” longitude oeste, a uma altitude média de 840 m. A área da propriedade é de 194,1829 ha, configurando, segundo classificação do INCRA (1980), em 6,47 módulos fiscais e possui como principal atividade a criação de gado em sistema extensivo de pastagens. Também apresenta como atividade complementar a cafeicultura.</w:t>
      </w:r>
    </w:p>
    <w:p w:rsidR="002A79B1" w:rsidRPr="00E15FC8" w:rsidRDefault="00763EFF" w:rsidP="00E15FC8">
      <w:pPr>
        <w:pStyle w:val="PargrafodaLista"/>
        <w:spacing w:after="0" w:line="240" w:lineRule="auto"/>
        <w:ind w:left="0" w:firstLine="709"/>
        <w:jc w:val="both"/>
        <w:rPr>
          <w:rFonts w:ascii="Arial" w:hAnsi="Arial" w:cs="Arial"/>
          <w:sz w:val="24"/>
          <w:szCs w:val="24"/>
        </w:rPr>
      </w:pPr>
      <w:r w:rsidRPr="00E15FC8">
        <w:rPr>
          <w:rFonts w:ascii="Arial" w:hAnsi="Arial" w:cs="Arial"/>
          <w:sz w:val="24"/>
          <w:szCs w:val="24"/>
        </w:rPr>
        <w:t>A 3ª propriedade, definida como de grande porte é a Fazenda Campos Gerais, localizada no município de Campos Gerais (MG), apresentando as coordenadas geográficas 21°15’59,69”S e 45°49’55,44</w:t>
      </w:r>
      <w:proofErr w:type="gramStart"/>
      <w:r w:rsidRPr="00E15FC8">
        <w:rPr>
          <w:rFonts w:ascii="Arial" w:hAnsi="Arial" w:cs="Arial"/>
          <w:sz w:val="24"/>
          <w:szCs w:val="24"/>
        </w:rPr>
        <w:t>”O</w:t>
      </w:r>
      <w:proofErr w:type="gramEnd"/>
      <w:r w:rsidRPr="00E15FC8">
        <w:rPr>
          <w:rFonts w:ascii="Arial" w:hAnsi="Arial" w:cs="Arial"/>
          <w:sz w:val="24"/>
          <w:szCs w:val="24"/>
        </w:rPr>
        <w:t>, a uma altitude média de 805 m. A área da propriedade é de 271,6177 ha, configurando, pela classificação do INCRA(1980), em 10,44 módulos fiscais. A principal atividade da propriedade é a criação de gado em pastagens, que ocupam 221,7937 ha. Há também pequenas áreas com cana-de-açúcar e eucalipto.</w:t>
      </w:r>
    </w:p>
    <w:p w:rsidR="002A79B1" w:rsidRPr="00E15FC8" w:rsidRDefault="00763EFF" w:rsidP="00E15FC8">
      <w:pPr>
        <w:pStyle w:val="PargrafodaLista"/>
        <w:spacing w:after="0" w:line="240" w:lineRule="auto"/>
        <w:ind w:left="0" w:firstLine="709"/>
        <w:jc w:val="both"/>
        <w:rPr>
          <w:rFonts w:ascii="Arial" w:hAnsi="Arial" w:cs="Arial"/>
          <w:color w:val="FF0000"/>
          <w:sz w:val="24"/>
          <w:szCs w:val="24"/>
        </w:rPr>
      </w:pPr>
      <w:r w:rsidRPr="00E15FC8">
        <w:rPr>
          <w:rFonts w:ascii="Arial" w:hAnsi="Arial" w:cs="Arial"/>
          <w:sz w:val="24"/>
          <w:szCs w:val="24"/>
        </w:rPr>
        <w:t xml:space="preserve">Inicialmente foi realizada uma apuração da legislação ambiental aplicável, tanto a atual (Lei Nº 12.651, de maio de 2012, com alterações dadas pela Lei Nº 12.727, de outubro de 2012), quanto à legislação anterior (Lei Nº 4.771, de setembro de 1965 e suas alterações). </w:t>
      </w:r>
    </w:p>
    <w:p w:rsidR="002A79B1" w:rsidRPr="00E15FC8" w:rsidRDefault="00763EFF" w:rsidP="00E15FC8">
      <w:pPr>
        <w:pStyle w:val="PargrafodaLista"/>
        <w:spacing w:after="0" w:line="240" w:lineRule="auto"/>
        <w:ind w:left="0" w:firstLine="709"/>
        <w:jc w:val="both"/>
        <w:rPr>
          <w:rFonts w:ascii="Arial" w:hAnsi="Arial" w:cs="Arial"/>
          <w:sz w:val="24"/>
          <w:szCs w:val="24"/>
        </w:rPr>
      </w:pPr>
      <w:r w:rsidRPr="00E15FC8">
        <w:rPr>
          <w:rFonts w:ascii="Arial" w:hAnsi="Arial" w:cs="Arial"/>
          <w:sz w:val="24"/>
          <w:szCs w:val="24"/>
        </w:rPr>
        <w:t>Logo após, foi feito um levantamento de campo, juntando-se informações que permitiram definir o uso e ocupação do solo, posicionamento dos recursos hídricos disponíveis, localização e condições atuais das áreas de Preservação Permanente e Reserva Legal, em cada uma das propriedades estudadas.</w:t>
      </w:r>
    </w:p>
    <w:p w:rsidR="002A79B1" w:rsidRPr="00E15FC8" w:rsidRDefault="00763EFF" w:rsidP="00E15FC8">
      <w:pPr>
        <w:pStyle w:val="PargrafodaLista"/>
        <w:spacing w:after="0" w:line="240" w:lineRule="auto"/>
        <w:ind w:left="0" w:firstLine="709"/>
        <w:jc w:val="both"/>
        <w:rPr>
          <w:rFonts w:ascii="Arial" w:hAnsi="Arial" w:cs="Arial"/>
          <w:sz w:val="24"/>
          <w:szCs w:val="24"/>
        </w:rPr>
      </w:pPr>
      <w:r w:rsidRPr="00E15FC8">
        <w:rPr>
          <w:rFonts w:ascii="Arial" w:hAnsi="Arial" w:cs="Arial"/>
          <w:sz w:val="24"/>
          <w:szCs w:val="24"/>
        </w:rPr>
        <w:t>Uma imagem de satélite de cada uma das propriedades foi obtida, através da utilização do programa Google Earth.  Essa imagem serviu de orientação para a demarcação dos principais pontos de interesse, que foi feita, em cada uma das propriedades através da utilização do aparelho receptor topográfico de dados do sistema GPS Promark100, de alta precisão (</w:t>
      </w:r>
      <w:proofErr w:type="gramStart"/>
      <w:r w:rsidRPr="00E15FC8">
        <w:rPr>
          <w:rFonts w:ascii="Arial" w:hAnsi="Arial" w:cs="Arial"/>
          <w:sz w:val="24"/>
          <w:szCs w:val="24"/>
        </w:rPr>
        <w:t>5</w:t>
      </w:r>
      <w:proofErr w:type="gramEnd"/>
      <w:r w:rsidRPr="00E15FC8">
        <w:rPr>
          <w:rFonts w:ascii="Arial" w:hAnsi="Arial" w:cs="Arial"/>
          <w:sz w:val="24"/>
          <w:szCs w:val="24"/>
        </w:rPr>
        <w:t xml:space="preserve"> mm + 1 </w:t>
      </w:r>
      <w:proofErr w:type="spellStart"/>
      <w:r w:rsidRPr="00E15FC8">
        <w:rPr>
          <w:rFonts w:ascii="Arial" w:hAnsi="Arial" w:cs="Arial"/>
          <w:sz w:val="24"/>
          <w:szCs w:val="24"/>
        </w:rPr>
        <w:t>ppm</w:t>
      </w:r>
      <w:proofErr w:type="spellEnd"/>
      <w:r w:rsidRPr="00E15FC8">
        <w:rPr>
          <w:rFonts w:ascii="Arial" w:hAnsi="Arial" w:cs="Arial"/>
          <w:sz w:val="24"/>
          <w:szCs w:val="24"/>
        </w:rPr>
        <w:t xml:space="preserve">), empregando-se o </w:t>
      </w:r>
      <w:proofErr w:type="spellStart"/>
      <w:r w:rsidRPr="00E15FC8">
        <w:rPr>
          <w:rFonts w:ascii="Arial" w:hAnsi="Arial" w:cs="Arial"/>
          <w:sz w:val="24"/>
          <w:szCs w:val="24"/>
        </w:rPr>
        <w:t>Datum</w:t>
      </w:r>
      <w:proofErr w:type="spellEnd"/>
      <w:r w:rsidRPr="00E15FC8">
        <w:rPr>
          <w:rFonts w:ascii="Arial" w:hAnsi="Arial" w:cs="Arial"/>
          <w:sz w:val="24"/>
          <w:szCs w:val="24"/>
        </w:rPr>
        <w:t xml:space="preserve"> SIRGAS 2000. Para cada propriedade, foram demarcadas a área total, o uso e ocupação do solo, os recursos hídricos existentes e as áreas destinadas à Reserva Legal (RL) e Área de Preservação Permanente (APP).</w:t>
      </w:r>
    </w:p>
    <w:p w:rsidR="002A79B1" w:rsidRPr="00E15FC8" w:rsidRDefault="00763EFF" w:rsidP="00E15FC8">
      <w:pPr>
        <w:pStyle w:val="PargrafodaLista"/>
        <w:spacing w:after="0" w:line="240" w:lineRule="auto"/>
        <w:ind w:left="0" w:firstLine="709"/>
        <w:jc w:val="both"/>
        <w:rPr>
          <w:rFonts w:ascii="Arial" w:hAnsi="Arial" w:cs="Arial"/>
          <w:sz w:val="24"/>
          <w:szCs w:val="24"/>
        </w:rPr>
      </w:pPr>
      <w:r w:rsidRPr="00E15FC8">
        <w:rPr>
          <w:rFonts w:ascii="Arial" w:hAnsi="Arial" w:cs="Arial"/>
          <w:sz w:val="24"/>
          <w:szCs w:val="24"/>
        </w:rPr>
        <w:t xml:space="preserve">Após esse levantamento, os dados obtidos foram processados, utilizando-se os softwares GNSS </w:t>
      </w:r>
      <w:proofErr w:type="spellStart"/>
      <w:r w:rsidRPr="00E15FC8">
        <w:rPr>
          <w:rFonts w:ascii="Arial" w:hAnsi="Arial" w:cs="Arial"/>
          <w:sz w:val="24"/>
          <w:szCs w:val="24"/>
        </w:rPr>
        <w:t>Solution</w:t>
      </w:r>
      <w:proofErr w:type="spellEnd"/>
      <w:r w:rsidRPr="00E15FC8">
        <w:rPr>
          <w:rFonts w:ascii="Arial" w:hAnsi="Arial" w:cs="Arial"/>
          <w:sz w:val="24"/>
          <w:szCs w:val="24"/>
        </w:rPr>
        <w:t xml:space="preserve"> e o programa AutoCAD, para elaboração dos mapas topográficos das propriedades. De posse do mapa topográfico de cada propriedade, foi realizada a análise, diagnóstico e adequação de cada propriedade à legislação ambiental vigente. Para efeito comparativo, foram compostos </w:t>
      </w:r>
      <w:proofErr w:type="gramStart"/>
      <w:r w:rsidRPr="00E15FC8">
        <w:rPr>
          <w:rFonts w:ascii="Arial" w:hAnsi="Arial" w:cs="Arial"/>
          <w:sz w:val="24"/>
          <w:szCs w:val="24"/>
        </w:rPr>
        <w:t>3</w:t>
      </w:r>
      <w:proofErr w:type="gramEnd"/>
      <w:r w:rsidRPr="00E15FC8">
        <w:rPr>
          <w:rFonts w:ascii="Arial" w:hAnsi="Arial" w:cs="Arial"/>
          <w:sz w:val="24"/>
          <w:szCs w:val="24"/>
        </w:rPr>
        <w:t xml:space="preserve"> mapas topográficos para cada propriedade: o primeiro, com a situação atual da propriedade, em relação aos aspectos de adequação à legislação ambiental. Um segundo mapa foi projetado, com os aspectos já adequados ao Novo Código Florestal (Lei nº 12. </w:t>
      </w:r>
      <w:proofErr w:type="gramStart"/>
      <w:r w:rsidRPr="00E15FC8">
        <w:rPr>
          <w:rFonts w:ascii="Arial" w:hAnsi="Arial" w:cs="Arial"/>
          <w:sz w:val="24"/>
          <w:szCs w:val="24"/>
        </w:rPr>
        <w:t>651, com alguns artigos alterados pela Lei Nº</w:t>
      </w:r>
      <w:proofErr w:type="gramEnd"/>
      <w:r w:rsidRPr="00E15FC8">
        <w:rPr>
          <w:rFonts w:ascii="Arial" w:hAnsi="Arial" w:cs="Arial"/>
          <w:sz w:val="24"/>
          <w:szCs w:val="24"/>
        </w:rPr>
        <w:t xml:space="preserve"> 12.727). Por fim, um último mapa foi elaborado, com adequações à Lei Nº 4.771, de 1965, vigente até 2012.</w:t>
      </w:r>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 xml:space="preserve">Foi feito um comparativo, utilizando-se os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mapas de cada propriedade, entre a adequação Legislação atual e a anterior, através dos parâmetros determinados por cada uma dessas legislações no que se refere ao tamanho das áreas a serem destinadas para as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 xml:space="preserve"> e RL e potenciais oportunidades para áreas não utilizadas.</w:t>
      </w:r>
    </w:p>
    <w:p w:rsidR="002A79B1" w:rsidRPr="00E15FC8" w:rsidRDefault="002A79B1" w:rsidP="00E15FC8">
      <w:pPr>
        <w:jc w:val="both"/>
        <w:rPr>
          <w:rFonts w:ascii="Arial" w:hAnsi="Arial" w:cs="Arial"/>
          <w:sz w:val="24"/>
          <w:szCs w:val="24"/>
          <w:lang w:val="pt-BR"/>
        </w:rPr>
      </w:pPr>
    </w:p>
    <w:p w:rsidR="002A79B1" w:rsidRPr="00E15FC8" w:rsidRDefault="00763EFF" w:rsidP="00E15FC8">
      <w:pPr>
        <w:jc w:val="center"/>
        <w:rPr>
          <w:rFonts w:ascii="Arial" w:hAnsi="Arial" w:cs="Arial"/>
          <w:b/>
          <w:sz w:val="24"/>
          <w:szCs w:val="24"/>
        </w:rPr>
      </w:pPr>
      <w:proofErr w:type="spellStart"/>
      <w:r w:rsidRPr="00E15FC8">
        <w:rPr>
          <w:rFonts w:ascii="Arial" w:hAnsi="Arial" w:cs="Arial"/>
          <w:b/>
          <w:sz w:val="24"/>
          <w:szCs w:val="24"/>
        </w:rPr>
        <w:t>Resultados</w:t>
      </w:r>
      <w:proofErr w:type="spellEnd"/>
      <w:r w:rsidRPr="00E15FC8">
        <w:rPr>
          <w:rFonts w:ascii="Arial" w:hAnsi="Arial" w:cs="Arial"/>
          <w:b/>
          <w:sz w:val="24"/>
          <w:szCs w:val="24"/>
        </w:rPr>
        <w:t xml:space="preserve"> e </w:t>
      </w:r>
      <w:proofErr w:type="spellStart"/>
      <w:r w:rsidRPr="00E15FC8">
        <w:rPr>
          <w:rFonts w:ascii="Arial" w:hAnsi="Arial" w:cs="Arial"/>
          <w:b/>
          <w:sz w:val="24"/>
          <w:szCs w:val="24"/>
        </w:rPr>
        <w:t>Discussão</w:t>
      </w:r>
      <w:proofErr w:type="spellEnd"/>
    </w:p>
    <w:p w:rsidR="002A79B1" w:rsidRPr="00E15FC8" w:rsidRDefault="00763EFF" w:rsidP="00A82D44">
      <w:pPr>
        <w:numPr>
          <w:ilvl w:val="0"/>
          <w:numId w:val="1"/>
        </w:numPr>
        <w:tabs>
          <w:tab w:val="left" w:pos="426"/>
        </w:tabs>
        <w:ind w:left="0" w:firstLine="0"/>
        <w:jc w:val="both"/>
        <w:rPr>
          <w:rFonts w:ascii="Arial" w:hAnsi="Arial" w:cs="Arial"/>
          <w:sz w:val="24"/>
          <w:szCs w:val="24"/>
          <w:lang w:val="pt-BR"/>
        </w:rPr>
      </w:pPr>
      <w:r w:rsidRPr="00E15FC8">
        <w:rPr>
          <w:rFonts w:ascii="Arial" w:hAnsi="Arial" w:cs="Arial"/>
          <w:sz w:val="24"/>
          <w:szCs w:val="24"/>
          <w:lang w:val="pt-BR"/>
        </w:rPr>
        <w:t>Uso e ocupação atual do solo das propriedades:</w:t>
      </w:r>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 xml:space="preserve">Após levantamento de dados em campo, relacionados ao uso e ocupação do solo e disponibilidade e localização dos </w:t>
      </w:r>
      <w:r w:rsidR="00B505EC" w:rsidRPr="00E15FC8">
        <w:rPr>
          <w:rFonts w:ascii="Arial" w:hAnsi="Arial" w:cs="Arial"/>
          <w:sz w:val="24"/>
          <w:szCs w:val="24"/>
          <w:lang w:val="pt-BR"/>
        </w:rPr>
        <w:t>recursos hídricos, foi elaborada a Tabela 1 abaixo, que</w:t>
      </w:r>
      <w:r w:rsidR="00A1224C" w:rsidRPr="00E15FC8">
        <w:rPr>
          <w:rFonts w:ascii="Arial" w:hAnsi="Arial" w:cs="Arial"/>
          <w:sz w:val="24"/>
          <w:szCs w:val="24"/>
          <w:lang w:val="pt-BR"/>
        </w:rPr>
        <w:t xml:space="preserve"> </w:t>
      </w:r>
      <w:r w:rsidR="00B505EC" w:rsidRPr="00E15FC8">
        <w:rPr>
          <w:rFonts w:ascii="Arial" w:hAnsi="Arial" w:cs="Arial"/>
          <w:sz w:val="24"/>
          <w:szCs w:val="24"/>
          <w:lang w:val="pt-BR"/>
        </w:rPr>
        <w:t xml:space="preserve">indica </w:t>
      </w:r>
      <w:r w:rsidR="00A1224C" w:rsidRPr="00E15FC8">
        <w:rPr>
          <w:rFonts w:ascii="Arial" w:hAnsi="Arial" w:cs="Arial"/>
          <w:sz w:val="24"/>
          <w:szCs w:val="24"/>
          <w:lang w:val="pt-BR"/>
        </w:rPr>
        <w:t xml:space="preserve">as áreas respectivas do uso e ocupação do </w:t>
      </w:r>
      <w:proofErr w:type="gramStart"/>
      <w:r w:rsidR="00A1224C" w:rsidRPr="00E15FC8">
        <w:rPr>
          <w:rFonts w:ascii="Arial" w:hAnsi="Arial" w:cs="Arial"/>
          <w:sz w:val="24"/>
          <w:szCs w:val="24"/>
          <w:lang w:val="pt-BR"/>
        </w:rPr>
        <w:t xml:space="preserve">solo do Sítio Bela Vista, Fazenda </w:t>
      </w:r>
      <w:proofErr w:type="spellStart"/>
      <w:r w:rsidR="00A1224C" w:rsidRPr="00E15FC8">
        <w:rPr>
          <w:rFonts w:ascii="Arial" w:hAnsi="Arial" w:cs="Arial"/>
          <w:sz w:val="24"/>
          <w:szCs w:val="24"/>
          <w:lang w:val="pt-BR"/>
        </w:rPr>
        <w:t>Silvianópolis</w:t>
      </w:r>
      <w:proofErr w:type="spellEnd"/>
      <w:r w:rsidR="00A1224C" w:rsidRPr="00E15FC8">
        <w:rPr>
          <w:rFonts w:ascii="Arial" w:hAnsi="Arial" w:cs="Arial"/>
          <w:sz w:val="24"/>
          <w:szCs w:val="24"/>
          <w:lang w:val="pt-BR"/>
        </w:rPr>
        <w:t xml:space="preserve"> e Fazenda Campos Gerais</w:t>
      </w:r>
      <w:proofErr w:type="gramEnd"/>
      <w:r w:rsidR="00A1224C" w:rsidRPr="00E15FC8">
        <w:rPr>
          <w:rFonts w:ascii="Arial" w:hAnsi="Arial" w:cs="Arial"/>
          <w:sz w:val="24"/>
          <w:szCs w:val="24"/>
          <w:lang w:val="pt-BR"/>
        </w:rPr>
        <w:t>.</w:t>
      </w:r>
    </w:p>
    <w:p w:rsidR="00A82D44" w:rsidRDefault="00A82D44" w:rsidP="00E15FC8">
      <w:pPr>
        <w:jc w:val="both"/>
        <w:rPr>
          <w:rFonts w:ascii="Arial" w:hAnsi="Arial" w:cs="Arial"/>
          <w:b/>
          <w:sz w:val="24"/>
          <w:szCs w:val="24"/>
          <w:lang w:val="pt-BR"/>
        </w:rPr>
      </w:pPr>
    </w:p>
    <w:p w:rsidR="002A79B1" w:rsidRPr="00E15FC8" w:rsidRDefault="00A1224C" w:rsidP="00E15FC8">
      <w:pPr>
        <w:jc w:val="both"/>
        <w:rPr>
          <w:rFonts w:ascii="Arial" w:hAnsi="Arial" w:cs="Arial"/>
          <w:sz w:val="24"/>
          <w:szCs w:val="24"/>
          <w:lang w:val="pt-BR"/>
        </w:rPr>
      </w:pPr>
      <w:r w:rsidRPr="00E15FC8">
        <w:rPr>
          <w:rFonts w:ascii="Arial" w:hAnsi="Arial" w:cs="Arial"/>
          <w:b/>
          <w:sz w:val="24"/>
          <w:szCs w:val="24"/>
          <w:lang w:val="pt-BR"/>
        </w:rPr>
        <w:t>Tabela 1</w:t>
      </w:r>
      <w:r w:rsidR="00A82D44">
        <w:rPr>
          <w:rFonts w:ascii="Arial" w:hAnsi="Arial" w:cs="Arial"/>
          <w:b/>
          <w:sz w:val="24"/>
          <w:szCs w:val="24"/>
          <w:lang w:val="pt-BR"/>
        </w:rPr>
        <w:t>.</w:t>
      </w:r>
      <w:r w:rsidRPr="00E15FC8">
        <w:rPr>
          <w:rFonts w:ascii="Arial" w:hAnsi="Arial" w:cs="Arial"/>
          <w:sz w:val="24"/>
          <w:szCs w:val="24"/>
          <w:lang w:val="pt-BR"/>
        </w:rPr>
        <w:t xml:space="preserve"> Uso e ocupação atual do solo das propriedades estudadas</w:t>
      </w:r>
      <w:r w:rsidR="00A82D44">
        <w:rPr>
          <w:rFonts w:ascii="Arial" w:hAnsi="Arial" w:cs="Arial"/>
          <w:sz w:val="24"/>
          <w:szCs w:val="24"/>
          <w:lang w:val="pt-BR"/>
        </w:rPr>
        <w:t>.</w:t>
      </w:r>
    </w:p>
    <w:p w:rsidR="002A79B1" w:rsidRPr="00A82D44" w:rsidRDefault="00E42E59" w:rsidP="00E15FC8">
      <w:pPr>
        <w:jc w:val="both"/>
        <w:rPr>
          <w:rFonts w:ascii="Arial" w:hAnsi="Arial" w:cs="Arial"/>
          <w:sz w:val="24"/>
          <w:szCs w:val="24"/>
          <w:lang w:val="pt-BR"/>
        </w:rPr>
      </w:pPr>
      <w:r>
        <w:rPr>
          <w:rFonts w:ascii="Arial" w:hAnsi="Arial" w:cs="Arial"/>
          <w:noProof/>
          <w:lang w:val="pt-BR" w:eastAsia="pt-BR"/>
        </w:rPr>
        <w:drawing>
          <wp:inline distT="0" distB="0" distL="0" distR="0">
            <wp:extent cx="5753100" cy="1905000"/>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905000"/>
                    </a:xfrm>
                    <a:prstGeom prst="rect">
                      <a:avLst/>
                    </a:prstGeom>
                    <a:noFill/>
                    <a:ln>
                      <a:noFill/>
                    </a:ln>
                  </pic:spPr>
                </pic:pic>
              </a:graphicData>
            </a:graphic>
          </wp:inline>
        </w:drawing>
      </w:r>
    </w:p>
    <w:p w:rsidR="00CE66B4" w:rsidRPr="00A82D44" w:rsidRDefault="00CE66B4" w:rsidP="00E15FC8">
      <w:pPr>
        <w:jc w:val="both"/>
        <w:rPr>
          <w:rFonts w:ascii="Arial" w:hAnsi="Arial" w:cs="Arial"/>
          <w:sz w:val="24"/>
          <w:szCs w:val="24"/>
          <w:lang w:val="pt-BR"/>
        </w:rPr>
      </w:pPr>
    </w:p>
    <w:p w:rsidR="002A79B1" w:rsidRPr="00E15FC8" w:rsidRDefault="00763EFF" w:rsidP="00E15FC8">
      <w:pPr>
        <w:pStyle w:val="PargrafodaLista"/>
        <w:spacing w:after="0" w:line="240" w:lineRule="auto"/>
        <w:ind w:left="0"/>
        <w:jc w:val="both"/>
        <w:rPr>
          <w:rFonts w:ascii="Arial" w:hAnsi="Arial" w:cs="Arial"/>
          <w:sz w:val="24"/>
          <w:szCs w:val="24"/>
        </w:rPr>
      </w:pPr>
      <w:r w:rsidRPr="00E15FC8">
        <w:rPr>
          <w:rFonts w:ascii="Arial" w:hAnsi="Arial" w:cs="Arial"/>
          <w:sz w:val="24"/>
          <w:szCs w:val="24"/>
        </w:rPr>
        <w:t xml:space="preserve">            </w:t>
      </w:r>
      <w:r w:rsidR="00A1224C" w:rsidRPr="00E15FC8">
        <w:rPr>
          <w:rFonts w:ascii="Arial" w:hAnsi="Arial" w:cs="Arial"/>
          <w:sz w:val="24"/>
          <w:szCs w:val="24"/>
        </w:rPr>
        <w:t>O Sítio Boa Vista apresenta c</w:t>
      </w:r>
      <w:r w:rsidRPr="00E15FC8">
        <w:rPr>
          <w:rFonts w:ascii="Arial" w:hAnsi="Arial" w:cs="Arial"/>
          <w:sz w:val="24"/>
          <w:szCs w:val="24"/>
        </w:rPr>
        <w:t xml:space="preserve">omo principais recursos hídricos cinco córregos que, somados seus percursos, correspondem a uma extensão de 870,56 metros percorridos pelo interior e perímetro divisório do imóvel. Os córregos apresentam largura máxima, no período das cheias, inferior a 10 metros. Também apresenta </w:t>
      </w:r>
      <w:r w:rsidR="00A1224C" w:rsidRPr="00E15FC8">
        <w:rPr>
          <w:rFonts w:ascii="Arial" w:hAnsi="Arial" w:cs="Arial"/>
          <w:sz w:val="24"/>
          <w:szCs w:val="24"/>
        </w:rPr>
        <w:t>duas</w:t>
      </w:r>
      <w:r w:rsidRPr="00E15FC8">
        <w:rPr>
          <w:rFonts w:ascii="Arial" w:hAnsi="Arial" w:cs="Arial"/>
          <w:sz w:val="24"/>
          <w:szCs w:val="24"/>
        </w:rPr>
        <w:t xml:space="preserve"> nascentes de pequena vazão e um açude de pequeno porte.</w:t>
      </w:r>
    </w:p>
    <w:p w:rsidR="002A79B1" w:rsidRPr="00E15FC8" w:rsidRDefault="00763EFF" w:rsidP="00E15FC8">
      <w:pPr>
        <w:ind w:firstLine="709"/>
        <w:jc w:val="both"/>
        <w:rPr>
          <w:rFonts w:ascii="Arial" w:hAnsi="Arial" w:cs="Arial"/>
          <w:sz w:val="24"/>
          <w:szCs w:val="24"/>
          <w:lang w:val="pt-BR" w:eastAsia="pt-BR"/>
        </w:rPr>
      </w:pPr>
      <w:r w:rsidRPr="00E15FC8">
        <w:rPr>
          <w:rFonts w:ascii="Arial" w:hAnsi="Arial" w:cs="Arial"/>
          <w:sz w:val="24"/>
          <w:szCs w:val="24"/>
          <w:lang w:val="pt-BR"/>
        </w:rPr>
        <w:t xml:space="preserve">Não há APP delimitada em nenhum ponto da propriedade.  Margeando os córregos, há pouca vegetação, de modo irregular e descontínuo, com vastos pontos sem vegetação. A pastagem chega praticamente até a beira dos recursos hídricos. Em </w:t>
      </w:r>
      <w:r w:rsidR="00A1224C" w:rsidRPr="00E15FC8">
        <w:rPr>
          <w:rFonts w:ascii="Arial" w:hAnsi="Arial" w:cs="Arial"/>
          <w:sz w:val="24"/>
          <w:szCs w:val="24"/>
          <w:lang w:val="pt-BR"/>
        </w:rPr>
        <w:t>duas</w:t>
      </w:r>
      <w:r w:rsidRPr="00E15FC8">
        <w:rPr>
          <w:rFonts w:ascii="Arial" w:hAnsi="Arial" w:cs="Arial"/>
          <w:sz w:val="24"/>
          <w:szCs w:val="24"/>
          <w:lang w:val="pt-BR"/>
        </w:rPr>
        <w:t xml:space="preserve"> das nascentes, pode ser observado um percentual maior de vegetação nativa, mas nenhum dos recursos hídricos da propriedade está cercado ou apresenta</w:t>
      </w:r>
      <w:r w:rsidRPr="00E15FC8">
        <w:rPr>
          <w:rFonts w:ascii="Arial" w:hAnsi="Arial" w:cs="Arial"/>
          <w:sz w:val="24"/>
          <w:szCs w:val="24"/>
          <w:lang w:val="pt-BR" w:eastAsia="pt-BR"/>
        </w:rPr>
        <w:t xml:space="preserve"> medidas de segurança contra incêndios, seguindo as indicações do Ministério do Meio Ambiente, em sua Instrução Normativa nº 5, de fevereiro de 2011.</w:t>
      </w:r>
    </w:p>
    <w:p w:rsidR="002A79B1" w:rsidRPr="00E15FC8" w:rsidRDefault="00763EFF" w:rsidP="00E15FC8">
      <w:pPr>
        <w:ind w:firstLine="708"/>
        <w:jc w:val="both"/>
        <w:rPr>
          <w:rFonts w:ascii="Arial" w:hAnsi="Arial" w:cs="Arial"/>
          <w:b/>
          <w:sz w:val="24"/>
          <w:szCs w:val="24"/>
          <w:lang w:val="pt-BR"/>
        </w:rPr>
      </w:pPr>
      <w:r w:rsidRPr="00E15FC8">
        <w:rPr>
          <w:rFonts w:ascii="Arial" w:hAnsi="Arial" w:cs="Arial"/>
          <w:sz w:val="24"/>
          <w:szCs w:val="24"/>
          <w:lang w:val="pt-BR"/>
        </w:rPr>
        <w:t>A propriedade não possui averbação de Reserva Legal (RL). Como mata nativa, possui 0,7166 ha, compostos por árvores nativas da região, mas essa fração de terras não está averbada.</w:t>
      </w:r>
    </w:p>
    <w:p w:rsidR="002A79B1" w:rsidRPr="00E15FC8" w:rsidRDefault="00A1224C" w:rsidP="00A82D44">
      <w:pPr>
        <w:ind w:firstLine="708"/>
        <w:jc w:val="both"/>
        <w:rPr>
          <w:rFonts w:ascii="Arial" w:hAnsi="Arial" w:cs="Arial"/>
          <w:sz w:val="24"/>
          <w:szCs w:val="24"/>
          <w:lang w:val="pt-BR"/>
        </w:rPr>
      </w:pPr>
      <w:r w:rsidRPr="00E15FC8">
        <w:rPr>
          <w:rFonts w:ascii="Arial" w:hAnsi="Arial" w:cs="Arial"/>
          <w:sz w:val="24"/>
          <w:szCs w:val="24"/>
          <w:lang w:val="pt-BR"/>
        </w:rPr>
        <w:t xml:space="preserve">A Fazenda </w:t>
      </w:r>
      <w:proofErr w:type="spellStart"/>
      <w:r w:rsidRPr="00E15FC8">
        <w:rPr>
          <w:rFonts w:ascii="Arial" w:hAnsi="Arial" w:cs="Arial"/>
          <w:sz w:val="24"/>
          <w:szCs w:val="24"/>
          <w:lang w:val="pt-BR"/>
        </w:rPr>
        <w:t>Silvianópolis</w:t>
      </w:r>
      <w:proofErr w:type="spellEnd"/>
      <w:r w:rsidR="00763EFF" w:rsidRPr="00E15FC8">
        <w:rPr>
          <w:rFonts w:ascii="Arial" w:hAnsi="Arial" w:cs="Arial"/>
          <w:sz w:val="24"/>
          <w:szCs w:val="24"/>
          <w:lang w:val="pt-BR"/>
        </w:rPr>
        <w:t xml:space="preserve"> apresenta como principais recursos hídricos quatro córregos,</w:t>
      </w:r>
      <w:r w:rsidR="00763EFF" w:rsidRPr="00E15FC8">
        <w:rPr>
          <w:rFonts w:ascii="Arial" w:hAnsi="Arial" w:cs="Arial"/>
          <w:lang w:val="pt-BR"/>
        </w:rPr>
        <w:t xml:space="preserve"> </w:t>
      </w:r>
      <w:r w:rsidR="00763EFF" w:rsidRPr="00E15FC8">
        <w:rPr>
          <w:rFonts w:ascii="Arial" w:hAnsi="Arial" w:cs="Arial"/>
          <w:sz w:val="24"/>
          <w:szCs w:val="24"/>
          <w:lang w:val="pt-BR"/>
        </w:rPr>
        <w:t>todos com menos de 10 m de largura que, ao terem seus percursos somados, percorrem</w:t>
      </w:r>
      <w:r w:rsidR="00763EFF" w:rsidRPr="00E15FC8">
        <w:rPr>
          <w:rFonts w:ascii="Arial" w:hAnsi="Arial" w:cs="Arial"/>
          <w:lang w:val="pt-BR"/>
        </w:rPr>
        <w:t xml:space="preserve"> </w:t>
      </w:r>
      <w:r w:rsidR="00763EFF" w:rsidRPr="00E15FC8">
        <w:rPr>
          <w:rFonts w:ascii="Arial" w:hAnsi="Arial" w:cs="Arial"/>
          <w:sz w:val="24"/>
          <w:szCs w:val="24"/>
          <w:lang w:val="pt-BR"/>
        </w:rPr>
        <w:t xml:space="preserve">uma extensão de 4.545 m, no interior e perímetro da propriedade, que também apresenta </w:t>
      </w:r>
      <w:proofErr w:type="gramStart"/>
      <w:r w:rsidR="00763EFF" w:rsidRPr="00E15FC8">
        <w:rPr>
          <w:rFonts w:ascii="Arial" w:hAnsi="Arial" w:cs="Arial"/>
          <w:sz w:val="24"/>
          <w:szCs w:val="24"/>
          <w:lang w:val="pt-BR"/>
        </w:rPr>
        <w:t>5</w:t>
      </w:r>
      <w:proofErr w:type="gramEnd"/>
      <w:r w:rsidR="00763EFF" w:rsidRPr="00E15FC8">
        <w:rPr>
          <w:rFonts w:ascii="Arial" w:hAnsi="Arial" w:cs="Arial"/>
          <w:sz w:val="24"/>
          <w:szCs w:val="24"/>
          <w:lang w:val="pt-BR"/>
        </w:rPr>
        <w:t xml:space="preserve"> açudes de pequeno porte, </w:t>
      </w:r>
      <w:r w:rsidRPr="00E15FC8">
        <w:rPr>
          <w:rFonts w:ascii="Arial" w:hAnsi="Arial" w:cs="Arial"/>
          <w:sz w:val="24"/>
          <w:szCs w:val="24"/>
          <w:lang w:val="pt-BR"/>
        </w:rPr>
        <w:t>um</w:t>
      </w:r>
      <w:r w:rsidR="00763EFF" w:rsidRPr="00E15FC8">
        <w:rPr>
          <w:rFonts w:ascii="Arial" w:hAnsi="Arial" w:cs="Arial"/>
          <w:sz w:val="24"/>
          <w:szCs w:val="24"/>
          <w:lang w:val="pt-BR"/>
        </w:rPr>
        <w:t xml:space="preserve"> açude de médio porte e </w:t>
      </w:r>
      <w:r w:rsidRPr="00E15FC8">
        <w:rPr>
          <w:rFonts w:ascii="Arial" w:hAnsi="Arial" w:cs="Arial"/>
          <w:sz w:val="24"/>
          <w:szCs w:val="24"/>
          <w:lang w:val="pt-BR"/>
        </w:rPr>
        <w:t>três</w:t>
      </w:r>
      <w:r w:rsidR="00763EFF" w:rsidRPr="00E15FC8">
        <w:rPr>
          <w:rFonts w:ascii="Arial" w:hAnsi="Arial" w:cs="Arial"/>
          <w:sz w:val="24"/>
          <w:szCs w:val="24"/>
          <w:lang w:val="pt-BR"/>
        </w:rPr>
        <w:t xml:space="preserve"> nascentes de pequena vazão.</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 xml:space="preserve">Margeando os recursos hídricos, há uma vegetação composta por árvores nativas, mas não é contínua e nem está presente em todas as áreas delimitadas pelos recursos hídricos. Também não apresenta </w:t>
      </w:r>
      <w:proofErr w:type="spellStart"/>
      <w:r w:rsidRPr="00E15FC8">
        <w:rPr>
          <w:rFonts w:ascii="Arial" w:hAnsi="Arial" w:cs="Arial"/>
          <w:sz w:val="24"/>
          <w:szCs w:val="24"/>
          <w:lang w:val="pt-BR"/>
        </w:rPr>
        <w:t>cercamento</w:t>
      </w:r>
      <w:proofErr w:type="spellEnd"/>
      <w:r w:rsidRPr="00E15FC8">
        <w:rPr>
          <w:rFonts w:ascii="Arial" w:hAnsi="Arial" w:cs="Arial"/>
          <w:sz w:val="24"/>
          <w:szCs w:val="24"/>
          <w:lang w:val="pt-BR"/>
        </w:rPr>
        <w:t xml:space="preserve"> e nem proteção contra incêndios. Assim, não apresentam características que a configuram como efetivas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 xml:space="preserve">O total de matas </w:t>
      </w:r>
      <w:r w:rsidR="00A1224C" w:rsidRPr="00E15FC8">
        <w:rPr>
          <w:rFonts w:ascii="Arial" w:hAnsi="Arial" w:cs="Arial"/>
          <w:sz w:val="24"/>
          <w:szCs w:val="24"/>
          <w:lang w:val="pt-BR"/>
        </w:rPr>
        <w:t>existente</w:t>
      </w:r>
      <w:r w:rsidRPr="00E15FC8">
        <w:rPr>
          <w:rFonts w:ascii="Arial" w:hAnsi="Arial" w:cs="Arial"/>
          <w:sz w:val="24"/>
          <w:szCs w:val="24"/>
          <w:lang w:val="pt-BR"/>
        </w:rPr>
        <w:t xml:space="preserve"> na propriedade refere-se às essas áreas descontínuas que margeiam os recursos hídricos e a pequenos fragmentos espalhados pela propriedade, que também não apresenta Reserva Legal (RL) averbada.</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 xml:space="preserve">A Fazenda Campos Gerais apresenta como principais recursos hídricos 17 açudes de pequeno e médio porte, 13 nascentes de pequena vazão e 13 pequenos córregos que, ao terem seus percursos somados, correspondem a uma extensão de 7.536,39m., percorridos no interior e perímetro divisório do imóvel. O total de matas na propriedade refere-se aos remanescentes de vegetação dentro da propriedade, que não possui Reserva Legal averbada. Alguns desses remanescentes localizam-se margeando os cursos d’água, mas de modo irregular e descontínuo, sem </w:t>
      </w:r>
      <w:proofErr w:type="spellStart"/>
      <w:r w:rsidRPr="00E15FC8">
        <w:rPr>
          <w:rFonts w:ascii="Arial" w:hAnsi="Arial" w:cs="Arial"/>
          <w:sz w:val="24"/>
          <w:szCs w:val="24"/>
          <w:lang w:val="pt-BR"/>
        </w:rPr>
        <w:t>cercamento</w:t>
      </w:r>
      <w:proofErr w:type="spellEnd"/>
      <w:r w:rsidRPr="00E15FC8">
        <w:rPr>
          <w:rFonts w:ascii="Arial" w:hAnsi="Arial" w:cs="Arial"/>
          <w:sz w:val="24"/>
          <w:szCs w:val="24"/>
          <w:lang w:val="pt-BR"/>
        </w:rPr>
        <w:t xml:space="preserve"> ou proteção contra incêndio, não configurando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 xml:space="preserve"> efetivas.</w:t>
      </w:r>
    </w:p>
    <w:p w:rsidR="002A79B1" w:rsidRPr="00E15FC8" w:rsidRDefault="00763EFF" w:rsidP="00A82D44">
      <w:pPr>
        <w:numPr>
          <w:ilvl w:val="0"/>
          <w:numId w:val="1"/>
        </w:numPr>
        <w:tabs>
          <w:tab w:val="left" w:pos="426"/>
        </w:tabs>
        <w:ind w:left="0" w:firstLine="0"/>
        <w:jc w:val="both"/>
        <w:rPr>
          <w:rFonts w:ascii="Arial" w:hAnsi="Arial" w:cs="Arial"/>
          <w:sz w:val="24"/>
          <w:szCs w:val="24"/>
          <w:lang w:val="pt-BR"/>
        </w:rPr>
      </w:pPr>
      <w:r w:rsidRPr="00E15FC8">
        <w:rPr>
          <w:rFonts w:ascii="Arial" w:hAnsi="Arial" w:cs="Arial"/>
          <w:sz w:val="24"/>
          <w:szCs w:val="24"/>
          <w:lang w:val="pt-BR"/>
        </w:rPr>
        <w:t>Adequações das propriedades à Lei nº 4.771/1965:</w:t>
      </w:r>
    </w:p>
    <w:p w:rsidR="002A79B1" w:rsidRPr="00E15FC8" w:rsidRDefault="00A1224C" w:rsidP="00A82D44">
      <w:pPr>
        <w:tabs>
          <w:tab w:val="left" w:pos="426"/>
        </w:tabs>
        <w:jc w:val="both"/>
        <w:rPr>
          <w:rFonts w:ascii="Arial" w:hAnsi="Arial" w:cs="Arial"/>
          <w:sz w:val="24"/>
          <w:szCs w:val="24"/>
          <w:lang w:val="pt-BR"/>
        </w:rPr>
      </w:pPr>
      <w:r w:rsidRPr="00E15FC8">
        <w:rPr>
          <w:rFonts w:ascii="Arial" w:hAnsi="Arial" w:cs="Arial"/>
          <w:sz w:val="24"/>
          <w:szCs w:val="24"/>
          <w:lang w:val="pt-BR"/>
        </w:rPr>
        <w:tab/>
      </w:r>
      <w:r w:rsidR="00A82D44">
        <w:rPr>
          <w:rFonts w:ascii="Arial" w:hAnsi="Arial" w:cs="Arial"/>
          <w:sz w:val="24"/>
          <w:szCs w:val="24"/>
          <w:lang w:val="pt-BR"/>
        </w:rPr>
        <w:tab/>
      </w:r>
      <w:r w:rsidR="00763EFF" w:rsidRPr="00E15FC8">
        <w:rPr>
          <w:rFonts w:ascii="Arial" w:hAnsi="Arial" w:cs="Arial"/>
          <w:sz w:val="24"/>
          <w:szCs w:val="24"/>
          <w:lang w:val="pt-BR"/>
        </w:rPr>
        <w:t xml:space="preserve">Como os cursos d’água existentes nas propriedades apresentam largura máxima inferior a 10 metros, a Lei 4.771/1965, em seu art. 2, indica que devem ser consideradas como área de Preservação Permanente (APP) as florestas e demais formas de vegetação situadas de 30 metros do nível mais elevado do curso d´água. Para as nascentes, a mesma legislação indica, também no mesmo artigo, que devem ser considerados como APP, as florestas e demais formas de vegetação localizadas num raio de 50 metros de largura. No caso de açudes, foi considerada a Lei n° 14.309/2002 (MINAS GERAIS, 2002), que dispõe sobre as políticas de florestal e de proteção à biodiversidade em Minas Gerais. Assim, essa lei indica em seu 10° artigo, que ao redor de reservatório de água naturais ou artificiais, devem ser mantidos como APP uma faixa marginal com largura mínima de 30 m. Desse modo, na Propriedade </w:t>
      </w:r>
      <w:proofErr w:type="gramStart"/>
      <w:r w:rsidR="00763EFF" w:rsidRPr="00E15FC8">
        <w:rPr>
          <w:rFonts w:ascii="Arial" w:hAnsi="Arial" w:cs="Arial"/>
          <w:sz w:val="24"/>
          <w:szCs w:val="24"/>
          <w:lang w:val="pt-BR"/>
        </w:rPr>
        <w:t>1</w:t>
      </w:r>
      <w:proofErr w:type="gramEnd"/>
      <w:r w:rsidR="00763EFF" w:rsidRPr="00E15FC8">
        <w:rPr>
          <w:rFonts w:ascii="Arial" w:hAnsi="Arial" w:cs="Arial"/>
          <w:sz w:val="24"/>
          <w:szCs w:val="24"/>
          <w:lang w:val="pt-BR"/>
        </w:rPr>
        <w:t xml:space="preserve">, a Área de Preservação Permanente (APP) deveria ser, somando-se os 3 cursos d’água existentes e as 2 nascentes, de 5,0843 ha. Como já existe uma vegetação ao redor de alguns trechos de córregos e nascentes, no total de 0,7166 ha, para a recomposição das </w:t>
      </w:r>
      <w:proofErr w:type="spellStart"/>
      <w:r w:rsidR="00763EFF" w:rsidRPr="00E15FC8">
        <w:rPr>
          <w:rFonts w:ascii="Arial" w:hAnsi="Arial" w:cs="Arial"/>
          <w:sz w:val="24"/>
          <w:szCs w:val="24"/>
          <w:lang w:val="pt-BR"/>
        </w:rPr>
        <w:t>APP’s</w:t>
      </w:r>
      <w:proofErr w:type="spellEnd"/>
      <w:r w:rsidR="00763EFF" w:rsidRPr="00E15FC8">
        <w:rPr>
          <w:rFonts w:ascii="Arial" w:hAnsi="Arial" w:cs="Arial"/>
          <w:sz w:val="24"/>
          <w:szCs w:val="24"/>
          <w:lang w:val="pt-BR"/>
        </w:rPr>
        <w:t xml:space="preserve"> é necessário um acréscimo de 4,3677 ha, que seriam retirados das áreas de pastagem, eucalipto e através da remoção de algumas benfeitorias, por estarem localizadas dentro das áreas de </w:t>
      </w:r>
      <w:proofErr w:type="spellStart"/>
      <w:r w:rsidR="00763EFF" w:rsidRPr="00E15FC8">
        <w:rPr>
          <w:rFonts w:ascii="Arial" w:hAnsi="Arial" w:cs="Arial"/>
          <w:sz w:val="24"/>
          <w:szCs w:val="24"/>
          <w:lang w:val="pt-BR"/>
        </w:rPr>
        <w:t>APP’s</w:t>
      </w:r>
      <w:proofErr w:type="spellEnd"/>
      <w:r w:rsidR="00763EFF" w:rsidRPr="00E15FC8">
        <w:rPr>
          <w:rFonts w:ascii="Arial" w:hAnsi="Arial" w:cs="Arial"/>
          <w:sz w:val="24"/>
          <w:szCs w:val="24"/>
          <w:lang w:val="pt-BR"/>
        </w:rPr>
        <w:t xml:space="preserve">. Para a propriedade </w:t>
      </w:r>
      <w:proofErr w:type="gramStart"/>
      <w:r w:rsidR="00763EFF" w:rsidRPr="00E15FC8">
        <w:rPr>
          <w:rFonts w:ascii="Arial" w:hAnsi="Arial" w:cs="Arial"/>
          <w:sz w:val="24"/>
          <w:szCs w:val="24"/>
          <w:lang w:val="pt-BR"/>
        </w:rPr>
        <w:t>2</w:t>
      </w:r>
      <w:proofErr w:type="gramEnd"/>
      <w:r w:rsidR="00763EFF" w:rsidRPr="00E15FC8">
        <w:rPr>
          <w:rFonts w:ascii="Arial" w:hAnsi="Arial" w:cs="Arial"/>
          <w:sz w:val="24"/>
          <w:szCs w:val="24"/>
          <w:lang w:val="pt-BR"/>
        </w:rPr>
        <w:t xml:space="preserve">, somando-se os cursos d’água, açudes e nascentes existentes, a área de APP deveria ser de 23,1976 ha. Como 13,6768 ha da mata nativa estão em áreas de APP, será necessária recomposição de 9,5208 ha, retirados da área de pastagem, que está próxima aos cursos d’água, para que o total seja atingido. No caso da propriedade </w:t>
      </w:r>
      <w:proofErr w:type="gramStart"/>
      <w:r w:rsidR="00763EFF" w:rsidRPr="00E15FC8">
        <w:rPr>
          <w:rFonts w:ascii="Arial" w:hAnsi="Arial" w:cs="Arial"/>
          <w:sz w:val="24"/>
          <w:szCs w:val="24"/>
          <w:lang w:val="pt-BR"/>
        </w:rPr>
        <w:t>3</w:t>
      </w:r>
      <w:proofErr w:type="gramEnd"/>
      <w:r w:rsidR="00763EFF" w:rsidRPr="00E15FC8">
        <w:rPr>
          <w:rFonts w:ascii="Arial" w:hAnsi="Arial" w:cs="Arial"/>
          <w:sz w:val="24"/>
          <w:szCs w:val="24"/>
          <w:lang w:val="pt-BR"/>
        </w:rPr>
        <w:t>, usando os mesmos critérios, a APP deveria ser de  46,21866 ha. Como 15,16376 ha compõe-se da área de mata nativa, é necessária a recomposição de 31,0549 ha, retirados das áreas de pastagem, cana-de-açúcar e eucalipto, por estarem nas áreas de preservação obrigatórias.</w:t>
      </w:r>
    </w:p>
    <w:p w:rsidR="004E6E3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 xml:space="preserve">Em relação à Reserva Legal (RL), essa mesma lei determina, em seu art. 16º, que 20% da propriedade sejam destinados á área de Reserva Legal. Para propriedade </w:t>
      </w:r>
      <w:proofErr w:type="gramStart"/>
      <w:r w:rsidRPr="00E15FC8">
        <w:rPr>
          <w:rFonts w:ascii="Arial" w:hAnsi="Arial" w:cs="Arial"/>
          <w:sz w:val="24"/>
          <w:szCs w:val="24"/>
          <w:lang w:val="pt-BR"/>
        </w:rPr>
        <w:t>1</w:t>
      </w:r>
      <w:proofErr w:type="gramEnd"/>
      <w:r w:rsidRPr="00E15FC8">
        <w:rPr>
          <w:rFonts w:ascii="Arial" w:hAnsi="Arial" w:cs="Arial"/>
          <w:sz w:val="24"/>
          <w:szCs w:val="24"/>
          <w:lang w:val="pt-BR"/>
        </w:rPr>
        <w:t xml:space="preserve"> seria o equivalente a 5,06358 ha, que seriam totalmente retirados das áreas de pastagem, para o cumprimento da legislação. Para a propriedade </w:t>
      </w:r>
      <w:proofErr w:type="gramStart"/>
      <w:r w:rsidRPr="00E15FC8">
        <w:rPr>
          <w:rFonts w:ascii="Arial" w:hAnsi="Arial" w:cs="Arial"/>
          <w:sz w:val="24"/>
          <w:szCs w:val="24"/>
          <w:lang w:val="pt-BR"/>
        </w:rPr>
        <w:t>2</w:t>
      </w:r>
      <w:proofErr w:type="gramEnd"/>
      <w:r w:rsidRPr="00E15FC8">
        <w:rPr>
          <w:rFonts w:ascii="Arial" w:hAnsi="Arial" w:cs="Arial"/>
          <w:sz w:val="24"/>
          <w:szCs w:val="24"/>
          <w:lang w:val="pt-BR"/>
        </w:rPr>
        <w:t xml:space="preserve">, o total necessário para compor a RL é de 38,83658 ha. Deste modo seriam utilizados 10,6080 ha do fragmento de mata fora do perímetro das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 xml:space="preserve">, associados a 28,2285 ha retirados da área de pastagem. Para a propriedade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a área  a ser destinada à RL é de 54,32354 ha. Assim, seriam utilizados 25,4050 ha de fragmentos de mata </w:t>
      </w:r>
      <w:proofErr w:type="gramStart"/>
      <w:r w:rsidRPr="00E15FC8">
        <w:rPr>
          <w:rFonts w:ascii="Arial" w:hAnsi="Arial" w:cs="Arial"/>
          <w:sz w:val="24"/>
          <w:szCs w:val="24"/>
          <w:lang w:val="pt-BR"/>
        </w:rPr>
        <w:t>nativa localizados</w:t>
      </w:r>
      <w:proofErr w:type="gramEnd"/>
      <w:r w:rsidRPr="00E15FC8">
        <w:rPr>
          <w:rFonts w:ascii="Arial" w:hAnsi="Arial" w:cs="Arial"/>
          <w:sz w:val="24"/>
          <w:szCs w:val="24"/>
          <w:lang w:val="pt-BR"/>
        </w:rPr>
        <w:t xml:space="preserve"> fora do perímetro das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 somados a 28,9185 ha a serem retirados da área de pastagem.</w:t>
      </w:r>
    </w:p>
    <w:p w:rsidR="004E6E31" w:rsidRPr="00E15FC8" w:rsidRDefault="004E6E31" w:rsidP="00E15FC8">
      <w:pPr>
        <w:tabs>
          <w:tab w:val="left" w:pos="426"/>
        </w:tabs>
        <w:jc w:val="both"/>
        <w:rPr>
          <w:rFonts w:ascii="Arial" w:hAnsi="Arial" w:cs="Arial"/>
          <w:sz w:val="24"/>
          <w:szCs w:val="24"/>
          <w:lang w:val="pt-BR"/>
        </w:rPr>
      </w:pPr>
      <w:r w:rsidRPr="00E15FC8">
        <w:rPr>
          <w:rFonts w:ascii="Arial" w:hAnsi="Arial" w:cs="Arial"/>
          <w:sz w:val="24"/>
          <w:szCs w:val="24"/>
          <w:lang w:val="pt-BR"/>
        </w:rPr>
        <w:tab/>
      </w:r>
      <w:r w:rsidR="00A82D44">
        <w:rPr>
          <w:rFonts w:ascii="Arial" w:hAnsi="Arial" w:cs="Arial"/>
          <w:sz w:val="24"/>
          <w:szCs w:val="24"/>
          <w:lang w:val="pt-BR"/>
        </w:rPr>
        <w:tab/>
      </w:r>
      <w:r w:rsidRPr="00E15FC8">
        <w:rPr>
          <w:rFonts w:ascii="Arial" w:hAnsi="Arial" w:cs="Arial"/>
          <w:sz w:val="24"/>
          <w:szCs w:val="24"/>
          <w:lang w:val="pt-BR"/>
        </w:rPr>
        <w:t xml:space="preserve">A Tabela 2 apresenta as novas configurações de uso e ocupação do </w:t>
      </w:r>
      <w:proofErr w:type="gramStart"/>
      <w:r w:rsidRPr="00E15FC8">
        <w:rPr>
          <w:rFonts w:ascii="Arial" w:hAnsi="Arial" w:cs="Arial"/>
          <w:sz w:val="24"/>
          <w:szCs w:val="24"/>
          <w:lang w:val="pt-BR"/>
        </w:rPr>
        <w:t xml:space="preserve">solo do Sítio Boa Vista, Fazenda </w:t>
      </w:r>
      <w:proofErr w:type="spellStart"/>
      <w:r w:rsidRPr="00E15FC8">
        <w:rPr>
          <w:rFonts w:ascii="Arial" w:hAnsi="Arial" w:cs="Arial"/>
          <w:sz w:val="24"/>
          <w:szCs w:val="24"/>
          <w:lang w:val="pt-BR"/>
        </w:rPr>
        <w:t>Sivianópolis</w:t>
      </w:r>
      <w:proofErr w:type="spellEnd"/>
      <w:r w:rsidRPr="00E15FC8">
        <w:rPr>
          <w:rFonts w:ascii="Arial" w:hAnsi="Arial" w:cs="Arial"/>
          <w:sz w:val="24"/>
          <w:szCs w:val="24"/>
          <w:lang w:val="pt-BR"/>
        </w:rPr>
        <w:t xml:space="preserve"> e Fazenda Campos Gerais</w:t>
      </w:r>
      <w:proofErr w:type="gramEnd"/>
      <w:r w:rsidRPr="00E15FC8">
        <w:rPr>
          <w:rFonts w:ascii="Arial" w:hAnsi="Arial" w:cs="Arial"/>
          <w:sz w:val="24"/>
          <w:szCs w:val="24"/>
          <w:lang w:val="pt-BR"/>
        </w:rPr>
        <w:t xml:space="preserve"> após a adequação das propriedades à Lei nº 4.771/1965 e suas alterações posteriores.</w:t>
      </w:r>
    </w:p>
    <w:p w:rsidR="00A82D44" w:rsidRDefault="00A82D44" w:rsidP="00E15FC8">
      <w:pPr>
        <w:tabs>
          <w:tab w:val="left" w:pos="426"/>
        </w:tabs>
        <w:jc w:val="both"/>
        <w:rPr>
          <w:rFonts w:ascii="Arial" w:hAnsi="Arial" w:cs="Arial"/>
          <w:b/>
          <w:sz w:val="24"/>
          <w:szCs w:val="24"/>
          <w:lang w:val="pt-BR"/>
        </w:rPr>
      </w:pPr>
    </w:p>
    <w:p w:rsidR="004E6E31" w:rsidRPr="00E15FC8" w:rsidRDefault="004E6E31" w:rsidP="00E15FC8">
      <w:pPr>
        <w:tabs>
          <w:tab w:val="left" w:pos="426"/>
        </w:tabs>
        <w:jc w:val="both"/>
        <w:rPr>
          <w:rFonts w:ascii="Arial" w:hAnsi="Arial" w:cs="Arial"/>
          <w:sz w:val="24"/>
          <w:szCs w:val="24"/>
          <w:lang w:val="pt-BR"/>
        </w:rPr>
      </w:pPr>
      <w:r w:rsidRPr="00E15FC8">
        <w:rPr>
          <w:rFonts w:ascii="Arial" w:hAnsi="Arial" w:cs="Arial"/>
          <w:b/>
          <w:sz w:val="24"/>
          <w:szCs w:val="24"/>
          <w:lang w:val="pt-BR"/>
        </w:rPr>
        <w:t>Tabela 2</w:t>
      </w:r>
      <w:r w:rsidR="00A82D44">
        <w:rPr>
          <w:rFonts w:ascii="Arial" w:hAnsi="Arial" w:cs="Arial"/>
          <w:b/>
          <w:sz w:val="24"/>
          <w:szCs w:val="24"/>
          <w:lang w:val="pt-BR"/>
        </w:rPr>
        <w:t>.</w:t>
      </w:r>
      <w:r w:rsidRPr="00E15FC8">
        <w:rPr>
          <w:rFonts w:ascii="Arial" w:hAnsi="Arial" w:cs="Arial"/>
          <w:sz w:val="24"/>
          <w:szCs w:val="24"/>
          <w:lang w:val="pt-BR"/>
        </w:rPr>
        <w:t xml:space="preserve"> Uso e ocupação do solo das propriedades estudadas em adequação à Lei nº 4.771/1965.</w:t>
      </w:r>
    </w:p>
    <w:p w:rsidR="004E6E31" w:rsidRPr="00E15FC8" w:rsidRDefault="00E42E59" w:rsidP="00E15FC8">
      <w:pPr>
        <w:tabs>
          <w:tab w:val="left" w:pos="426"/>
        </w:tabs>
        <w:jc w:val="both"/>
        <w:rPr>
          <w:rFonts w:ascii="Arial" w:hAnsi="Arial" w:cs="Arial"/>
          <w:sz w:val="24"/>
          <w:szCs w:val="24"/>
        </w:rPr>
      </w:pPr>
      <w:r>
        <w:rPr>
          <w:rFonts w:ascii="Arial" w:hAnsi="Arial" w:cs="Arial"/>
          <w:noProof/>
          <w:lang w:val="pt-BR" w:eastAsia="pt-BR"/>
        </w:rPr>
        <w:drawing>
          <wp:inline distT="0" distB="0" distL="0" distR="0">
            <wp:extent cx="5762625" cy="2343150"/>
            <wp:effectExtent l="0" t="0" r="952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343150"/>
                    </a:xfrm>
                    <a:prstGeom prst="rect">
                      <a:avLst/>
                    </a:prstGeom>
                    <a:noFill/>
                    <a:ln>
                      <a:noFill/>
                    </a:ln>
                  </pic:spPr>
                </pic:pic>
              </a:graphicData>
            </a:graphic>
          </wp:inline>
        </w:drawing>
      </w:r>
    </w:p>
    <w:p w:rsidR="00A82D44" w:rsidRDefault="00A82D44" w:rsidP="00E15FC8">
      <w:pPr>
        <w:ind w:firstLine="708"/>
        <w:jc w:val="both"/>
        <w:rPr>
          <w:rFonts w:ascii="Arial" w:hAnsi="Arial" w:cs="Arial"/>
          <w:sz w:val="24"/>
          <w:szCs w:val="24"/>
          <w:lang w:val="pt-BR"/>
        </w:rPr>
      </w:pPr>
    </w:p>
    <w:p w:rsidR="002A79B1" w:rsidRPr="00E15FC8" w:rsidRDefault="00DB186A" w:rsidP="00E15FC8">
      <w:pPr>
        <w:ind w:firstLine="708"/>
        <w:jc w:val="both"/>
        <w:rPr>
          <w:rFonts w:ascii="Arial" w:hAnsi="Arial" w:cs="Arial"/>
          <w:sz w:val="24"/>
          <w:szCs w:val="24"/>
          <w:lang w:val="pt-BR"/>
        </w:rPr>
      </w:pPr>
      <w:r w:rsidRPr="00E15FC8">
        <w:rPr>
          <w:rFonts w:ascii="Arial" w:hAnsi="Arial" w:cs="Arial"/>
          <w:sz w:val="24"/>
          <w:szCs w:val="24"/>
          <w:lang w:val="pt-BR"/>
        </w:rPr>
        <w:t>Em relação ao Sítio Boa Vista, p</w:t>
      </w:r>
      <w:r w:rsidR="00763EFF" w:rsidRPr="00E15FC8">
        <w:rPr>
          <w:rFonts w:ascii="Arial" w:hAnsi="Arial" w:cs="Arial"/>
          <w:sz w:val="24"/>
          <w:szCs w:val="24"/>
          <w:lang w:val="pt-BR"/>
        </w:rPr>
        <w:t xml:space="preserve">ara o cumprimento da lei nº 4.771/65, há uma significativa redução da área de pastagem, que passaria de 14,4477 ha para </w:t>
      </w:r>
      <w:proofErr w:type="gramStart"/>
      <w:r w:rsidR="00763EFF" w:rsidRPr="00E15FC8">
        <w:rPr>
          <w:rFonts w:ascii="Arial" w:hAnsi="Arial" w:cs="Arial"/>
          <w:sz w:val="24"/>
          <w:szCs w:val="24"/>
          <w:lang w:val="pt-BR"/>
        </w:rPr>
        <w:t>5,2626</w:t>
      </w:r>
      <w:proofErr w:type="gramEnd"/>
      <w:r w:rsidR="00763EFF" w:rsidRPr="00E15FC8">
        <w:rPr>
          <w:rFonts w:ascii="Arial" w:hAnsi="Arial" w:cs="Arial"/>
          <w:sz w:val="24"/>
          <w:szCs w:val="24"/>
          <w:lang w:val="pt-BR"/>
        </w:rPr>
        <w:t xml:space="preserve"> </w:t>
      </w:r>
      <w:proofErr w:type="gramStart"/>
      <w:r w:rsidR="00763EFF" w:rsidRPr="00E15FC8">
        <w:rPr>
          <w:rFonts w:ascii="Arial" w:hAnsi="Arial" w:cs="Arial"/>
          <w:sz w:val="24"/>
          <w:szCs w:val="24"/>
          <w:lang w:val="pt-BR"/>
        </w:rPr>
        <w:t>ha</w:t>
      </w:r>
      <w:proofErr w:type="gramEnd"/>
      <w:r w:rsidR="00763EFF" w:rsidRPr="00E15FC8">
        <w:rPr>
          <w:rFonts w:ascii="Arial" w:hAnsi="Arial" w:cs="Arial"/>
          <w:sz w:val="24"/>
          <w:szCs w:val="24"/>
          <w:lang w:val="pt-BR"/>
        </w:rPr>
        <w:t>, ou seja, uma diminuição de 9,1851 ha, ou 63,57%. Verifica-se também que a área de eucalipto sofreria uma redução de 31,8% e a área constituída por edificações e benfeitorias da propriedade seria reduzida em 9,72%. Assim, para o cumprimento dessa legislação, cerca de 40% da propriedade deveria ser convertida em áreas protegidas, nas quais atividade agropecuária não poderia ser efetuada.</w:t>
      </w:r>
    </w:p>
    <w:p w:rsidR="002A79B1" w:rsidRPr="00E15FC8" w:rsidRDefault="00DB186A" w:rsidP="00E15FC8">
      <w:pPr>
        <w:ind w:firstLine="708"/>
        <w:jc w:val="both"/>
        <w:rPr>
          <w:rFonts w:ascii="Arial" w:hAnsi="Arial" w:cs="Arial"/>
          <w:sz w:val="24"/>
          <w:szCs w:val="24"/>
          <w:lang w:val="pt-BR"/>
        </w:rPr>
      </w:pPr>
      <w:r w:rsidRPr="00E15FC8">
        <w:rPr>
          <w:rFonts w:ascii="Arial" w:hAnsi="Arial" w:cs="Arial"/>
          <w:sz w:val="24"/>
          <w:szCs w:val="24"/>
          <w:lang w:val="pt-BR"/>
        </w:rPr>
        <w:t xml:space="preserve">No caso da Fazenda </w:t>
      </w:r>
      <w:proofErr w:type="spellStart"/>
      <w:r w:rsidRPr="00E15FC8">
        <w:rPr>
          <w:rFonts w:ascii="Arial" w:hAnsi="Arial" w:cs="Arial"/>
          <w:sz w:val="24"/>
          <w:szCs w:val="24"/>
          <w:lang w:val="pt-BR"/>
        </w:rPr>
        <w:t>Silvianópolis</w:t>
      </w:r>
      <w:proofErr w:type="spellEnd"/>
      <w:r w:rsidRPr="00E15FC8">
        <w:rPr>
          <w:rFonts w:ascii="Arial" w:hAnsi="Arial" w:cs="Arial"/>
          <w:sz w:val="24"/>
          <w:szCs w:val="24"/>
          <w:lang w:val="pt-BR"/>
        </w:rPr>
        <w:t>, e</w:t>
      </w:r>
      <w:r w:rsidR="00763EFF" w:rsidRPr="00E15FC8">
        <w:rPr>
          <w:rFonts w:ascii="Arial" w:hAnsi="Arial" w:cs="Arial"/>
          <w:sz w:val="24"/>
          <w:szCs w:val="24"/>
          <w:lang w:val="pt-BR"/>
        </w:rPr>
        <w:t xml:space="preserve">m atendimento a essa legislação, a área de pastagem sofreria uma redução de 24,85%, ou 37,75 ha, que seriam utilizados para a recomposição da RL e da APP. Para escolha da localização da área de Reserva Legal a ser recomposta considerou-se a possibilidade da formação corredores ecológicos, áreas com declividades mais altas, ampliação da proteção de nascentes e o menor impacto na atividade econômica do imóvel. Desse modo, as demais culturas agrícolas da propriedade não sofreram redução em suas áreas. </w:t>
      </w:r>
      <w:proofErr w:type="gramStart"/>
      <w:r w:rsidR="00763EFF" w:rsidRPr="00E15FC8">
        <w:rPr>
          <w:rFonts w:ascii="Arial" w:hAnsi="Arial" w:cs="Arial"/>
          <w:sz w:val="24"/>
          <w:szCs w:val="24"/>
          <w:lang w:val="pt-BR"/>
        </w:rPr>
        <w:t>Cerca de 32</w:t>
      </w:r>
      <w:proofErr w:type="gramEnd"/>
      <w:r w:rsidR="00763EFF" w:rsidRPr="00E15FC8">
        <w:rPr>
          <w:rFonts w:ascii="Arial" w:hAnsi="Arial" w:cs="Arial"/>
          <w:sz w:val="24"/>
          <w:szCs w:val="24"/>
          <w:lang w:val="pt-BR"/>
        </w:rPr>
        <w:t>% da propriedade seria convertida em áreas protegidas, nas quais não seria possível a prática de atividades agropecuárias.</w:t>
      </w:r>
    </w:p>
    <w:p w:rsidR="002A79B1" w:rsidRPr="00E15FC8" w:rsidRDefault="004E6E31" w:rsidP="00E15FC8">
      <w:pPr>
        <w:ind w:firstLine="708"/>
        <w:jc w:val="both"/>
        <w:rPr>
          <w:rFonts w:ascii="Arial" w:hAnsi="Arial" w:cs="Arial"/>
          <w:sz w:val="24"/>
          <w:szCs w:val="24"/>
          <w:lang w:val="pt-BR"/>
        </w:rPr>
      </w:pPr>
      <w:r w:rsidRPr="00E15FC8">
        <w:rPr>
          <w:rFonts w:ascii="Arial" w:hAnsi="Arial" w:cs="Arial"/>
          <w:sz w:val="24"/>
          <w:szCs w:val="24"/>
          <w:lang w:val="pt-BR"/>
        </w:rPr>
        <w:t xml:space="preserve">Já para a Fazenda Campos Gerais, </w:t>
      </w:r>
      <w:r w:rsidR="00763EFF" w:rsidRPr="00E15FC8">
        <w:rPr>
          <w:rFonts w:ascii="Arial" w:hAnsi="Arial" w:cs="Arial"/>
          <w:sz w:val="24"/>
          <w:szCs w:val="24"/>
          <w:lang w:val="pt-BR"/>
        </w:rPr>
        <w:t>a área de pastagem seria reduzida em 57</w:t>
      </w:r>
      <w:r w:rsidRPr="00E15FC8">
        <w:rPr>
          <w:rFonts w:ascii="Arial" w:hAnsi="Arial" w:cs="Arial"/>
          <w:sz w:val="24"/>
          <w:szCs w:val="24"/>
          <w:lang w:val="pt-BR"/>
        </w:rPr>
        <w:t>,88</w:t>
      </w:r>
      <w:r w:rsidR="00763EFF" w:rsidRPr="00E15FC8">
        <w:rPr>
          <w:rFonts w:ascii="Arial" w:hAnsi="Arial" w:cs="Arial"/>
          <w:sz w:val="24"/>
          <w:szCs w:val="24"/>
          <w:lang w:val="pt-BR"/>
        </w:rPr>
        <w:t xml:space="preserve"> ha ou 26%, a serem utilizados para recomposição da APP e RL. As áreas de cana-de-açúcar e eucalipto também sofreriam reduções (38% e 8</w:t>
      </w:r>
      <w:r w:rsidRPr="00E15FC8">
        <w:rPr>
          <w:rFonts w:ascii="Arial" w:hAnsi="Arial" w:cs="Arial"/>
          <w:sz w:val="24"/>
          <w:szCs w:val="24"/>
          <w:lang w:val="pt-BR"/>
        </w:rPr>
        <w:t>,55</w:t>
      </w:r>
      <w:r w:rsidR="00763EFF" w:rsidRPr="00E15FC8">
        <w:rPr>
          <w:rFonts w:ascii="Arial" w:hAnsi="Arial" w:cs="Arial"/>
          <w:sz w:val="24"/>
          <w:szCs w:val="24"/>
          <w:lang w:val="pt-BR"/>
        </w:rPr>
        <w:t xml:space="preserve">%), por estarem em áreas de recomposição de APP. Os critérios escolhidos para a escolha das áreas de recomposição foram os mesmos estabelecidos para a propriedade </w:t>
      </w:r>
      <w:proofErr w:type="gramStart"/>
      <w:r w:rsidR="00763EFF" w:rsidRPr="00E15FC8">
        <w:rPr>
          <w:rFonts w:ascii="Arial" w:hAnsi="Arial" w:cs="Arial"/>
          <w:sz w:val="24"/>
          <w:szCs w:val="24"/>
          <w:lang w:val="pt-BR"/>
        </w:rPr>
        <w:t>2</w:t>
      </w:r>
      <w:proofErr w:type="gramEnd"/>
      <w:r w:rsidR="00763EFF" w:rsidRPr="00E15FC8">
        <w:rPr>
          <w:rFonts w:ascii="Arial" w:hAnsi="Arial" w:cs="Arial"/>
          <w:sz w:val="24"/>
          <w:szCs w:val="24"/>
          <w:lang w:val="pt-BR"/>
        </w:rPr>
        <w:t xml:space="preserve">. Desse modo, </w:t>
      </w:r>
      <w:proofErr w:type="gramStart"/>
      <w:r w:rsidR="00763EFF" w:rsidRPr="00E15FC8">
        <w:rPr>
          <w:rFonts w:ascii="Arial" w:hAnsi="Arial" w:cs="Arial"/>
          <w:sz w:val="24"/>
          <w:szCs w:val="24"/>
          <w:lang w:val="pt-BR"/>
        </w:rPr>
        <w:t>cerca de 37</w:t>
      </w:r>
      <w:proofErr w:type="gramEnd"/>
      <w:r w:rsidR="00763EFF" w:rsidRPr="00E15FC8">
        <w:rPr>
          <w:rFonts w:ascii="Arial" w:hAnsi="Arial" w:cs="Arial"/>
          <w:sz w:val="24"/>
          <w:szCs w:val="24"/>
          <w:lang w:val="pt-BR"/>
        </w:rPr>
        <w:t>% da propriedade seria destinada às áreas protegidas, nas quais não seria possível a produção agropecuária.</w:t>
      </w:r>
    </w:p>
    <w:p w:rsidR="004E6E3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Adequações das propriedades à Lei nº 12.651/2012, com alterações dadas pela Lei n° 12.727/2012:</w:t>
      </w:r>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 xml:space="preserve">Em relação às áreas de Preservação Permanente, a Lei nº 12.651 indica situação semelhante à da Lei n° 4.771/1965, ou seja, devem ser consideradas como APP as faixas marginais com largura mínima de 30 metros, para os cursos d’água que apresentem largura inferior a 10 metros. No entanto, pela nova legislação, é permitida, para alguns casos, a continuidade das atividades </w:t>
      </w:r>
      <w:proofErr w:type="spellStart"/>
      <w:r w:rsidRPr="00E15FC8">
        <w:rPr>
          <w:rFonts w:ascii="Arial" w:hAnsi="Arial" w:cs="Arial"/>
          <w:sz w:val="24"/>
          <w:szCs w:val="24"/>
          <w:lang w:val="pt-BR"/>
        </w:rPr>
        <w:t>agrossilvipastoris</w:t>
      </w:r>
      <w:proofErr w:type="spellEnd"/>
      <w:r w:rsidRPr="00E15FC8">
        <w:rPr>
          <w:rFonts w:ascii="Arial" w:hAnsi="Arial" w:cs="Arial"/>
          <w:sz w:val="24"/>
          <w:szCs w:val="24"/>
          <w:lang w:val="pt-BR"/>
        </w:rPr>
        <w:t xml:space="preserve"> em áreas rurais consolidadas em 22 de julho de 2008, que é o caso da propriedade. Assim, a nova legislação determina que, para propriedades com menos de </w:t>
      </w:r>
      <w:proofErr w:type="gramStart"/>
      <w:r w:rsidRPr="00E15FC8">
        <w:rPr>
          <w:rFonts w:ascii="Arial" w:hAnsi="Arial" w:cs="Arial"/>
          <w:sz w:val="24"/>
          <w:szCs w:val="24"/>
          <w:lang w:val="pt-BR"/>
        </w:rPr>
        <w:t>1</w:t>
      </w:r>
      <w:proofErr w:type="gramEnd"/>
      <w:r w:rsidRPr="00E15FC8">
        <w:rPr>
          <w:rFonts w:ascii="Arial" w:hAnsi="Arial" w:cs="Arial"/>
          <w:sz w:val="24"/>
          <w:szCs w:val="24"/>
          <w:lang w:val="pt-BR"/>
        </w:rPr>
        <w:t xml:space="preserve"> Módulo Fiscal (MF), é obrigatória a recomposição da faixa marginal em 5 metros, independente da largura do rio. Para propriedades entre </w:t>
      </w:r>
      <w:proofErr w:type="gramStart"/>
      <w:r w:rsidRPr="00E15FC8">
        <w:rPr>
          <w:rFonts w:ascii="Arial" w:hAnsi="Arial" w:cs="Arial"/>
          <w:sz w:val="24"/>
          <w:szCs w:val="24"/>
          <w:lang w:val="pt-BR"/>
        </w:rPr>
        <w:t>1</w:t>
      </w:r>
      <w:proofErr w:type="gramEnd"/>
      <w:r w:rsidRPr="00E15FC8">
        <w:rPr>
          <w:rFonts w:ascii="Arial" w:hAnsi="Arial" w:cs="Arial"/>
          <w:sz w:val="24"/>
          <w:szCs w:val="24"/>
          <w:lang w:val="pt-BR"/>
        </w:rPr>
        <w:t xml:space="preserve"> e 2 MF, a recomposição das faixas marginais deve ser de 8 metros e para propriedades entre 2 e 4 MF, a recomposição deverá ser de 15 metros, também independente da largura do rio. E, no caso de nascentes, quando se localizarem em áreas rurais consolidadas, a recomposição deverá ocorrer num raio de 15 metros, independente do tamanho da propriedade.  No entorno de reservatórios artificiais de água que não decorram de barramento ou represamento de cursos d’água naturais, não é necessária a criação de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 xml:space="preserve">, que também é dispensada no caso de acumulações naturais ou artificiais de água com superfície inferior a </w:t>
      </w:r>
      <w:proofErr w:type="gramStart"/>
      <w:r w:rsidRPr="00E15FC8">
        <w:rPr>
          <w:rFonts w:ascii="Arial" w:hAnsi="Arial" w:cs="Arial"/>
          <w:sz w:val="24"/>
          <w:szCs w:val="24"/>
          <w:lang w:val="pt-BR"/>
        </w:rPr>
        <w:t>1</w:t>
      </w:r>
      <w:proofErr w:type="gramEnd"/>
      <w:r w:rsidRPr="00E15FC8">
        <w:rPr>
          <w:rFonts w:ascii="Arial" w:hAnsi="Arial" w:cs="Arial"/>
          <w:sz w:val="24"/>
          <w:szCs w:val="24"/>
          <w:lang w:val="pt-BR"/>
        </w:rPr>
        <w:t xml:space="preserve"> ha. Assim, para a propriedade </w:t>
      </w:r>
      <w:proofErr w:type="gramStart"/>
      <w:r w:rsidRPr="00E15FC8">
        <w:rPr>
          <w:rFonts w:ascii="Arial" w:hAnsi="Arial" w:cs="Arial"/>
          <w:sz w:val="24"/>
          <w:szCs w:val="24"/>
          <w:lang w:val="pt-BR"/>
        </w:rPr>
        <w:t>1</w:t>
      </w:r>
      <w:proofErr w:type="gramEnd"/>
      <w:r w:rsidRPr="00E15FC8">
        <w:rPr>
          <w:rFonts w:ascii="Arial" w:hAnsi="Arial" w:cs="Arial"/>
          <w:sz w:val="24"/>
          <w:szCs w:val="24"/>
          <w:lang w:val="pt-BR"/>
        </w:rPr>
        <w:t xml:space="preserve">, como possui menos de 1MF, a recomposição de faixas marginais deve ser de 5 metros e o somatório de todas as </w:t>
      </w:r>
      <w:proofErr w:type="spellStart"/>
      <w:r w:rsidRPr="00E15FC8">
        <w:rPr>
          <w:rFonts w:ascii="Arial" w:hAnsi="Arial" w:cs="Arial"/>
          <w:sz w:val="24"/>
          <w:szCs w:val="24"/>
          <w:lang w:val="pt-BR"/>
        </w:rPr>
        <w:t>APP´s</w:t>
      </w:r>
      <w:proofErr w:type="spellEnd"/>
      <w:r w:rsidRPr="00E15FC8">
        <w:rPr>
          <w:rFonts w:ascii="Arial" w:hAnsi="Arial" w:cs="Arial"/>
          <w:sz w:val="24"/>
          <w:szCs w:val="24"/>
          <w:lang w:val="pt-BR"/>
        </w:rPr>
        <w:t xml:space="preserve"> a serem recompostas ocuparia uma área de 0,4909 ha, uma vez que 2 das 3 nascentes apresentam vegetação dentro da faixa necessária. No caso da propriedade </w:t>
      </w:r>
      <w:proofErr w:type="gramStart"/>
      <w:r w:rsidRPr="00E15FC8">
        <w:rPr>
          <w:rFonts w:ascii="Arial" w:hAnsi="Arial" w:cs="Arial"/>
          <w:sz w:val="24"/>
          <w:szCs w:val="24"/>
          <w:lang w:val="pt-BR"/>
        </w:rPr>
        <w:t>2</w:t>
      </w:r>
      <w:proofErr w:type="gramEnd"/>
      <w:r w:rsidRPr="00E15FC8">
        <w:rPr>
          <w:rFonts w:ascii="Arial" w:hAnsi="Arial" w:cs="Arial"/>
          <w:sz w:val="24"/>
          <w:szCs w:val="24"/>
          <w:lang w:val="pt-BR"/>
        </w:rPr>
        <w:t xml:space="preserve">, como apresenta mais de 4 MF, a recomposição das faixas marginais ao redor dos curso d’água será de 30 metros. Observando os demais critérios previstos na lei, a propriedade deverá recompor 6,6331 ha de APP que, ao serem somados com as áreas de mata localizadas nas áreas de APP resultarão no número, em ha, necessários para a adequação correta. No caso da propriedade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será necessária a recomposição de 26,4749 ha em áreas de APP, que também somados aos há  com mata nativa em áreas de APP, promovem a adequação da propriedade.  </w:t>
      </w:r>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 xml:space="preserve">Já no que diz respeito à Reserva Legal, a lei nº 12.651/12 também apresenta as mesmas indicações que a Lei nº 4.771/1965, ou seja, todo imóvel rural no Brasil, exceto os localizados dentro da Amazônia Legal devem destinar 20% da sua área para a composição da Reserva Legal. Entretanto, a legislação atual indica, em seu 67º artigo, que, para propriedades com até </w:t>
      </w:r>
      <w:proofErr w:type="gramStart"/>
      <w:r w:rsidRPr="00E15FC8">
        <w:rPr>
          <w:rFonts w:ascii="Arial" w:hAnsi="Arial" w:cs="Arial"/>
          <w:sz w:val="24"/>
          <w:szCs w:val="24"/>
          <w:lang w:val="pt-BR"/>
        </w:rPr>
        <w:t>4</w:t>
      </w:r>
      <w:proofErr w:type="gramEnd"/>
      <w:r w:rsidRPr="00E15FC8">
        <w:rPr>
          <w:rFonts w:ascii="Arial" w:hAnsi="Arial" w:cs="Arial"/>
          <w:sz w:val="24"/>
          <w:szCs w:val="24"/>
          <w:lang w:val="pt-BR"/>
        </w:rPr>
        <w:t xml:space="preserve"> Módulos Fiscais com percentual de vegetação remanescente, em 22 de julho de 2008, inferior ao previsto na lei, pode ser constituída como Reserva Legal (RL) a área com vegetação nativa existente nessa dada, sendo impedida a conversão de novas áreas para uso alternativo do solo. Outra alteração importante da nova legislação, em seu 15° artigo, diz respeito ao somatório das áreas de APP para recomposição da RL, que é permitido em qualquer situação, desde que sejam considerados os seguintes critérios (BRASIL, 2012):</w:t>
      </w:r>
    </w:p>
    <w:p w:rsidR="002A79B1" w:rsidRPr="00E15FC8" w:rsidRDefault="00763EFF" w:rsidP="00E15FC8">
      <w:pPr>
        <w:pStyle w:val="texto1"/>
        <w:spacing w:before="0" w:after="0"/>
        <w:ind w:firstLine="573"/>
        <w:jc w:val="both"/>
        <w:rPr>
          <w:rFonts w:ascii="Arial" w:hAnsi="Arial" w:cs="Arial"/>
          <w:color w:val="000000"/>
        </w:rPr>
      </w:pPr>
      <w:r w:rsidRPr="00E15FC8">
        <w:rPr>
          <w:rFonts w:ascii="Arial" w:hAnsi="Arial" w:cs="Arial"/>
          <w:color w:val="000000"/>
        </w:rPr>
        <w:t>I - o benefício previsto neste artigo não implique a conversão de novas áreas para o uso alternativo do solo;</w:t>
      </w:r>
    </w:p>
    <w:p w:rsidR="002A79B1" w:rsidRPr="00E15FC8" w:rsidRDefault="00763EFF" w:rsidP="00E15FC8">
      <w:pPr>
        <w:pStyle w:val="texto1"/>
        <w:spacing w:before="0" w:after="0"/>
        <w:ind w:firstLine="573"/>
        <w:jc w:val="both"/>
        <w:rPr>
          <w:rFonts w:ascii="Arial" w:hAnsi="Arial" w:cs="Arial"/>
          <w:color w:val="000000"/>
        </w:rPr>
      </w:pPr>
      <w:r w:rsidRPr="00E15FC8">
        <w:rPr>
          <w:rFonts w:ascii="Arial" w:hAnsi="Arial" w:cs="Arial"/>
          <w:color w:val="000000"/>
        </w:rPr>
        <w:t xml:space="preserve">II - a área a ser computada esteja conservada ou em processo de recuperação, conforme comprovação do proprietário ao órgão estadual integrante do </w:t>
      </w:r>
      <w:proofErr w:type="spellStart"/>
      <w:r w:rsidRPr="00E15FC8">
        <w:rPr>
          <w:rFonts w:ascii="Arial" w:hAnsi="Arial" w:cs="Arial"/>
          <w:color w:val="000000"/>
        </w:rPr>
        <w:t>Sisnama</w:t>
      </w:r>
      <w:proofErr w:type="spellEnd"/>
      <w:r w:rsidRPr="00E15FC8">
        <w:rPr>
          <w:rFonts w:ascii="Arial" w:hAnsi="Arial" w:cs="Arial"/>
          <w:color w:val="000000"/>
        </w:rPr>
        <w:t xml:space="preserve">; </w:t>
      </w:r>
      <w:proofErr w:type="gramStart"/>
      <w:r w:rsidRPr="00E15FC8">
        <w:rPr>
          <w:rFonts w:ascii="Arial" w:hAnsi="Arial" w:cs="Arial"/>
          <w:color w:val="000000"/>
        </w:rPr>
        <w:t>e</w:t>
      </w:r>
      <w:proofErr w:type="gramEnd"/>
    </w:p>
    <w:p w:rsidR="002A79B1" w:rsidRPr="00E15FC8" w:rsidRDefault="00763EFF" w:rsidP="00E15FC8">
      <w:pPr>
        <w:pStyle w:val="texto1"/>
        <w:spacing w:before="0" w:after="0"/>
        <w:ind w:firstLine="573"/>
        <w:jc w:val="both"/>
        <w:rPr>
          <w:rFonts w:ascii="Arial" w:hAnsi="Arial" w:cs="Arial"/>
          <w:color w:val="000000"/>
        </w:rPr>
      </w:pPr>
      <w:r w:rsidRPr="00E15FC8">
        <w:rPr>
          <w:rFonts w:ascii="Arial" w:hAnsi="Arial" w:cs="Arial"/>
          <w:color w:val="000000"/>
        </w:rPr>
        <w:t>III - o proprietário ou possuidor tenha requerido inclusão do imóvel no Cadastro Ambiental Rural - CAR, nos termos desta Lei.</w:t>
      </w:r>
    </w:p>
    <w:p w:rsidR="002A79B1" w:rsidRPr="00E15FC8" w:rsidRDefault="00763EFF" w:rsidP="00E15FC8">
      <w:pPr>
        <w:ind w:firstLine="709"/>
        <w:jc w:val="both"/>
        <w:rPr>
          <w:rFonts w:ascii="Arial" w:hAnsi="Arial" w:cs="Arial"/>
          <w:i/>
          <w:color w:val="000000"/>
          <w:sz w:val="24"/>
          <w:szCs w:val="24"/>
          <w:lang w:val="pt-BR" w:eastAsia="pt-BR"/>
        </w:rPr>
      </w:pPr>
      <w:r w:rsidRPr="00E15FC8">
        <w:rPr>
          <w:rFonts w:ascii="Arial" w:hAnsi="Arial" w:cs="Arial"/>
          <w:color w:val="000000"/>
          <w:sz w:val="24"/>
          <w:szCs w:val="24"/>
          <w:lang w:val="pt-BR"/>
        </w:rPr>
        <w:t xml:space="preserve">Assim, no caso da propriedade </w:t>
      </w:r>
      <w:proofErr w:type="gramStart"/>
      <w:r w:rsidRPr="00E15FC8">
        <w:rPr>
          <w:rFonts w:ascii="Arial" w:hAnsi="Arial" w:cs="Arial"/>
          <w:color w:val="000000"/>
          <w:sz w:val="24"/>
          <w:szCs w:val="24"/>
          <w:lang w:val="pt-BR"/>
        </w:rPr>
        <w:t>1</w:t>
      </w:r>
      <w:proofErr w:type="gramEnd"/>
      <w:r w:rsidRPr="00E15FC8">
        <w:rPr>
          <w:rFonts w:ascii="Arial" w:hAnsi="Arial" w:cs="Arial"/>
          <w:color w:val="000000"/>
          <w:sz w:val="24"/>
          <w:szCs w:val="24"/>
          <w:lang w:val="pt-BR"/>
        </w:rPr>
        <w:t xml:space="preserve">, como possui menos de 1 MF, será constituída como RL o que existia em 22 de julho de 2008, ou seja, 0,7166 ha de vegetação nativa, </w:t>
      </w:r>
      <w:r w:rsidRPr="00E15FC8">
        <w:rPr>
          <w:rFonts w:ascii="Arial" w:hAnsi="Arial" w:cs="Arial"/>
          <w:sz w:val="24"/>
          <w:szCs w:val="24"/>
          <w:lang w:val="pt-BR"/>
        </w:rPr>
        <w:t xml:space="preserve">sendo impedida a conversão de novas áreas para uso alternativo do solo. Em relação à propriedade </w:t>
      </w:r>
      <w:proofErr w:type="gramStart"/>
      <w:r w:rsidRPr="00E15FC8">
        <w:rPr>
          <w:rFonts w:ascii="Arial" w:hAnsi="Arial" w:cs="Arial"/>
          <w:sz w:val="24"/>
          <w:szCs w:val="24"/>
          <w:lang w:val="pt-BR"/>
        </w:rPr>
        <w:t>2</w:t>
      </w:r>
      <w:proofErr w:type="gramEnd"/>
      <w:r w:rsidRPr="00E15FC8">
        <w:rPr>
          <w:rFonts w:ascii="Arial" w:hAnsi="Arial" w:cs="Arial"/>
          <w:sz w:val="24"/>
          <w:szCs w:val="24"/>
          <w:lang w:val="pt-BR"/>
        </w:rPr>
        <w:t xml:space="preserve">, Reserva legal será composta pela soma da área de Matas, APP a ser recomposta e área RL a ser recomposta, que é de 6,6361 ha. A Reserva Legal, na propriedade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será composta pela soma da área de vegetação nativa (40.56.88) ha, mais parte da área destinada a recomposição da APP (13.75.47 ha),totalizando 54.32.35 ha como RL.</w:t>
      </w:r>
    </w:p>
    <w:p w:rsidR="00AE7603" w:rsidRPr="00E15FC8" w:rsidRDefault="004E6E31" w:rsidP="00E15FC8">
      <w:pPr>
        <w:ind w:firstLine="708"/>
        <w:jc w:val="both"/>
        <w:rPr>
          <w:rFonts w:ascii="Arial" w:hAnsi="Arial" w:cs="Arial"/>
          <w:sz w:val="24"/>
          <w:szCs w:val="24"/>
          <w:lang w:val="pt-BR"/>
        </w:rPr>
      </w:pPr>
      <w:r w:rsidRPr="00E15FC8">
        <w:rPr>
          <w:rFonts w:ascii="Arial" w:hAnsi="Arial" w:cs="Arial"/>
          <w:sz w:val="24"/>
          <w:szCs w:val="24"/>
          <w:lang w:val="pt-BR"/>
        </w:rPr>
        <w:t xml:space="preserve">A Tabela 3 apresenta as novas configurações de uso e ocupação do </w:t>
      </w:r>
      <w:proofErr w:type="gramStart"/>
      <w:r w:rsidRPr="00E15FC8">
        <w:rPr>
          <w:rFonts w:ascii="Arial" w:hAnsi="Arial" w:cs="Arial"/>
          <w:sz w:val="24"/>
          <w:szCs w:val="24"/>
          <w:lang w:val="pt-BR"/>
        </w:rPr>
        <w:t xml:space="preserve">solo do Sítio Boa Vista, Fazenda </w:t>
      </w:r>
      <w:proofErr w:type="spellStart"/>
      <w:r w:rsidRPr="00E15FC8">
        <w:rPr>
          <w:rFonts w:ascii="Arial" w:hAnsi="Arial" w:cs="Arial"/>
          <w:sz w:val="24"/>
          <w:szCs w:val="24"/>
          <w:lang w:val="pt-BR"/>
        </w:rPr>
        <w:t>Sivianópolis</w:t>
      </w:r>
      <w:proofErr w:type="spellEnd"/>
      <w:r w:rsidRPr="00E15FC8">
        <w:rPr>
          <w:rFonts w:ascii="Arial" w:hAnsi="Arial" w:cs="Arial"/>
          <w:sz w:val="24"/>
          <w:szCs w:val="24"/>
          <w:lang w:val="pt-BR"/>
        </w:rPr>
        <w:t xml:space="preserve"> e Fazenda Campos Gerais</w:t>
      </w:r>
      <w:proofErr w:type="gramEnd"/>
      <w:r w:rsidRPr="00E15FC8">
        <w:rPr>
          <w:rFonts w:ascii="Arial" w:hAnsi="Arial" w:cs="Arial"/>
          <w:sz w:val="24"/>
          <w:szCs w:val="24"/>
          <w:lang w:val="pt-BR"/>
        </w:rPr>
        <w:t xml:space="preserve"> após a adequação das propriedades à Lei nº 12.651/2012.</w:t>
      </w:r>
    </w:p>
    <w:p w:rsidR="00A82D44" w:rsidRDefault="00A82D44" w:rsidP="00E15FC8">
      <w:pPr>
        <w:tabs>
          <w:tab w:val="left" w:pos="426"/>
        </w:tabs>
        <w:jc w:val="both"/>
        <w:rPr>
          <w:rFonts w:ascii="Arial" w:hAnsi="Arial" w:cs="Arial"/>
          <w:b/>
          <w:sz w:val="24"/>
          <w:szCs w:val="24"/>
          <w:lang w:val="pt-BR"/>
        </w:rPr>
      </w:pPr>
    </w:p>
    <w:p w:rsidR="00AE7603" w:rsidRPr="00E15FC8" w:rsidRDefault="00AE7603" w:rsidP="00E15FC8">
      <w:pPr>
        <w:tabs>
          <w:tab w:val="left" w:pos="426"/>
        </w:tabs>
        <w:jc w:val="both"/>
        <w:rPr>
          <w:rFonts w:ascii="Arial" w:hAnsi="Arial" w:cs="Arial"/>
          <w:sz w:val="24"/>
          <w:szCs w:val="24"/>
          <w:lang w:val="pt-BR"/>
        </w:rPr>
      </w:pPr>
      <w:r w:rsidRPr="00E15FC8">
        <w:rPr>
          <w:rFonts w:ascii="Arial" w:hAnsi="Arial" w:cs="Arial"/>
          <w:b/>
          <w:sz w:val="24"/>
          <w:szCs w:val="24"/>
          <w:lang w:val="pt-BR"/>
        </w:rPr>
        <w:t>Tabela 3</w:t>
      </w:r>
      <w:r w:rsidR="00763EFF" w:rsidRPr="00E15FC8">
        <w:rPr>
          <w:rFonts w:ascii="Arial" w:hAnsi="Arial" w:cs="Arial"/>
          <w:b/>
          <w:sz w:val="24"/>
          <w:szCs w:val="24"/>
          <w:lang w:val="pt-BR"/>
        </w:rPr>
        <w:t>.</w:t>
      </w:r>
      <w:r w:rsidR="00763EFF" w:rsidRPr="00E15FC8">
        <w:rPr>
          <w:rFonts w:ascii="Arial" w:hAnsi="Arial" w:cs="Arial"/>
          <w:sz w:val="24"/>
          <w:szCs w:val="24"/>
          <w:lang w:val="pt-BR"/>
        </w:rPr>
        <w:t xml:space="preserve"> </w:t>
      </w:r>
      <w:r w:rsidRPr="00E15FC8">
        <w:rPr>
          <w:rFonts w:ascii="Arial" w:hAnsi="Arial" w:cs="Arial"/>
          <w:sz w:val="24"/>
          <w:szCs w:val="24"/>
          <w:lang w:val="pt-BR"/>
        </w:rPr>
        <w:t>Uso e ocupação do solo das propriedades estudadas em adequação à Lei nº 12.651/2012.</w:t>
      </w:r>
    </w:p>
    <w:p w:rsidR="002A79B1" w:rsidRPr="00E15FC8" w:rsidRDefault="00E42E59" w:rsidP="00A82D44">
      <w:pPr>
        <w:jc w:val="both"/>
        <w:rPr>
          <w:rFonts w:ascii="Arial" w:hAnsi="Arial" w:cs="Arial"/>
          <w:sz w:val="24"/>
          <w:szCs w:val="24"/>
        </w:rPr>
      </w:pPr>
      <w:r>
        <w:rPr>
          <w:rFonts w:ascii="Arial" w:hAnsi="Arial" w:cs="Arial"/>
          <w:noProof/>
          <w:lang w:val="pt-BR" w:eastAsia="pt-BR"/>
        </w:rPr>
        <w:drawing>
          <wp:inline distT="0" distB="0" distL="0" distR="0">
            <wp:extent cx="5762625" cy="2343150"/>
            <wp:effectExtent l="0" t="0" r="9525"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343150"/>
                    </a:xfrm>
                    <a:prstGeom prst="rect">
                      <a:avLst/>
                    </a:prstGeom>
                    <a:noFill/>
                    <a:ln>
                      <a:noFill/>
                    </a:ln>
                  </pic:spPr>
                </pic:pic>
              </a:graphicData>
            </a:graphic>
          </wp:inline>
        </w:drawing>
      </w:r>
    </w:p>
    <w:p w:rsidR="00AE7603" w:rsidRPr="00E15FC8" w:rsidRDefault="00AE7603" w:rsidP="00E15FC8">
      <w:pPr>
        <w:ind w:firstLine="708"/>
        <w:jc w:val="both"/>
        <w:rPr>
          <w:rFonts w:ascii="Arial" w:hAnsi="Arial" w:cs="Arial"/>
          <w:sz w:val="24"/>
          <w:szCs w:val="24"/>
        </w:rPr>
      </w:pPr>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 xml:space="preserve">Para atendimento a essa </w:t>
      </w:r>
      <w:proofErr w:type="spellStart"/>
      <w:proofErr w:type="gramStart"/>
      <w:r w:rsidRPr="00E15FC8">
        <w:rPr>
          <w:rFonts w:ascii="Arial" w:hAnsi="Arial" w:cs="Arial"/>
          <w:sz w:val="24"/>
          <w:szCs w:val="24"/>
          <w:lang w:val="pt-BR"/>
        </w:rPr>
        <w:t>legislação,</w:t>
      </w:r>
      <w:proofErr w:type="gramEnd"/>
      <w:r w:rsidR="00AE7603" w:rsidRPr="00E15FC8">
        <w:rPr>
          <w:rFonts w:ascii="Arial" w:hAnsi="Arial" w:cs="Arial"/>
          <w:sz w:val="24"/>
          <w:szCs w:val="24"/>
          <w:lang w:val="pt-BR"/>
        </w:rPr>
        <w:t>no</w:t>
      </w:r>
      <w:proofErr w:type="spellEnd"/>
      <w:r w:rsidR="00AE7603" w:rsidRPr="00E15FC8">
        <w:rPr>
          <w:rFonts w:ascii="Arial" w:hAnsi="Arial" w:cs="Arial"/>
          <w:sz w:val="24"/>
          <w:szCs w:val="24"/>
          <w:lang w:val="pt-BR"/>
        </w:rPr>
        <w:t xml:space="preserve"> caso do Sítio Boa Vista,</w:t>
      </w:r>
      <w:r w:rsidRPr="00E15FC8">
        <w:rPr>
          <w:rFonts w:ascii="Arial" w:hAnsi="Arial" w:cs="Arial"/>
          <w:sz w:val="24"/>
          <w:szCs w:val="24"/>
          <w:lang w:val="pt-BR"/>
        </w:rPr>
        <w:t xml:space="preserve"> a área a ser recomposta seria retirada da área de pastagem, que margeia os cursos d’água. No total, a área de pastagem sofreria uma redução de apenas 3,4%.</w:t>
      </w:r>
    </w:p>
    <w:p w:rsidR="002A79B1" w:rsidRPr="00E15FC8" w:rsidRDefault="00AE7603" w:rsidP="00E15FC8">
      <w:pPr>
        <w:ind w:firstLine="708"/>
        <w:jc w:val="both"/>
        <w:rPr>
          <w:rFonts w:ascii="Arial" w:hAnsi="Arial" w:cs="Arial"/>
          <w:sz w:val="24"/>
          <w:szCs w:val="24"/>
          <w:lang w:val="pt-BR"/>
        </w:rPr>
      </w:pPr>
      <w:r w:rsidRPr="00E15FC8">
        <w:rPr>
          <w:rFonts w:ascii="Arial" w:hAnsi="Arial" w:cs="Arial"/>
          <w:sz w:val="24"/>
          <w:szCs w:val="24"/>
          <w:lang w:val="pt-BR"/>
        </w:rPr>
        <w:t xml:space="preserve">Em relação à adequação da Fazenda </w:t>
      </w:r>
      <w:proofErr w:type="spellStart"/>
      <w:r w:rsidRPr="00E15FC8">
        <w:rPr>
          <w:rFonts w:ascii="Arial" w:hAnsi="Arial" w:cs="Arial"/>
          <w:sz w:val="24"/>
          <w:szCs w:val="24"/>
          <w:lang w:val="pt-BR"/>
        </w:rPr>
        <w:t>Silvianópolis</w:t>
      </w:r>
      <w:proofErr w:type="spellEnd"/>
      <w:r w:rsidRPr="00E15FC8">
        <w:rPr>
          <w:rFonts w:ascii="Arial" w:hAnsi="Arial" w:cs="Arial"/>
          <w:sz w:val="24"/>
          <w:szCs w:val="24"/>
          <w:lang w:val="pt-BR"/>
        </w:rPr>
        <w:t xml:space="preserve">, é necessária uma redução de apenas 9,49% na área de pastagem, uma vez que 14,5517 ha desta </w:t>
      </w:r>
      <w:proofErr w:type="spellStart"/>
      <w:r w:rsidRPr="00E15FC8">
        <w:rPr>
          <w:rFonts w:ascii="Arial" w:hAnsi="Arial" w:cs="Arial"/>
          <w:sz w:val="24"/>
          <w:szCs w:val="24"/>
          <w:lang w:val="pt-BR"/>
        </w:rPr>
        <w:t>area</w:t>
      </w:r>
      <w:proofErr w:type="spellEnd"/>
      <w:r w:rsidRPr="00E15FC8">
        <w:rPr>
          <w:rFonts w:ascii="Arial" w:hAnsi="Arial" w:cs="Arial"/>
          <w:sz w:val="24"/>
          <w:szCs w:val="24"/>
          <w:lang w:val="pt-BR"/>
        </w:rPr>
        <w:t xml:space="preserve"> deverão ser </w:t>
      </w:r>
      <w:proofErr w:type="gramStart"/>
      <w:r w:rsidR="00763EFF" w:rsidRPr="00E15FC8">
        <w:rPr>
          <w:rFonts w:ascii="Arial" w:hAnsi="Arial" w:cs="Arial"/>
          <w:sz w:val="24"/>
          <w:szCs w:val="24"/>
          <w:lang w:val="pt-BR"/>
        </w:rPr>
        <w:t>convertida</w:t>
      </w:r>
      <w:r w:rsidRPr="00E15FC8">
        <w:rPr>
          <w:rFonts w:ascii="Arial" w:hAnsi="Arial" w:cs="Arial"/>
          <w:sz w:val="24"/>
          <w:szCs w:val="24"/>
          <w:lang w:val="pt-BR"/>
        </w:rPr>
        <w:t>s</w:t>
      </w:r>
      <w:proofErr w:type="gramEnd"/>
      <w:r w:rsidR="00763EFF" w:rsidRPr="00E15FC8">
        <w:rPr>
          <w:rFonts w:ascii="Arial" w:hAnsi="Arial" w:cs="Arial"/>
          <w:sz w:val="24"/>
          <w:szCs w:val="24"/>
          <w:lang w:val="pt-BR"/>
        </w:rPr>
        <w:t xml:space="preserve"> em APP e RL</w:t>
      </w:r>
    </w:p>
    <w:p w:rsidR="002A79B1" w:rsidRPr="00E15FC8" w:rsidRDefault="00AE7603" w:rsidP="00E15FC8">
      <w:pPr>
        <w:ind w:firstLine="709"/>
        <w:jc w:val="both"/>
        <w:rPr>
          <w:rFonts w:ascii="Arial" w:hAnsi="Arial" w:cs="Arial"/>
          <w:sz w:val="24"/>
          <w:szCs w:val="24"/>
          <w:lang w:val="pt-BR"/>
        </w:rPr>
      </w:pPr>
      <w:r w:rsidRPr="00E15FC8">
        <w:rPr>
          <w:rFonts w:ascii="Arial" w:hAnsi="Arial" w:cs="Arial"/>
          <w:sz w:val="24"/>
          <w:szCs w:val="24"/>
          <w:lang w:val="pt-BR"/>
        </w:rPr>
        <w:t>No caso da Fazenda Campos gerais, p</w:t>
      </w:r>
      <w:r w:rsidR="00763EFF" w:rsidRPr="00E15FC8">
        <w:rPr>
          <w:rFonts w:ascii="Arial" w:hAnsi="Arial" w:cs="Arial"/>
          <w:sz w:val="24"/>
          <w:szCs w:val="24"/>
          <w:lang w:val="pt-BR"/>
        </w:rPr>
        <w:t xml:space="preserve">ara atendimento </w:t>
      </w:r>
      <w:r w:rsidR="007845A3" w:rsidRPr="00E15FC8">
        <w:rPr>
          <w:rFonts w:ascii="Arial" w:hAnsi="Arial" w:cs="Arial"/>
          <w:sz w:val="24"/>
          <w:szCs w:val="24"/>
          <w:lang w:val="pt-BR"/>
        </w:rPr>
        <w:t xml:space="preserve">a essa legislação, é necessária a conversão de </w:t>
      </w:r>
      <w:r w:rsidR="00763EFF" w:rsidRPr="00E15FC8">
        <w:rPr>
          <w:rFonts w:ascii="Arial" w:hAnsi="Arial" w:cs="Arial"/>
          <w:sz w:val="24"/>
          <w:szCs w:val="24"/>
          <w:lang w:val="pt-BR"/>
        </w:rPr>
        <w:t>24</w:t>
      </w:r>
      <w:r w:rsidR="007845A3" w:rsidRPr="00E15FC8">
        <w:rPr>
          <w:rFonts w:ascii="Arial" w:hAnsi="Arial" w:cs="Arial"/>
          <w:sz w:val="24"/>
          <w:szCs w:val="24"/>
          <w:lang w:val="pt-BR"/>
        </w:rPr>
        <w:t>,3825</w:t>
      </w:r>
      <w:r w:rsidR="00763EFF" w:rsidRPr="00E15FC8">
        <w:rPr>
          <w:rFonts w:ascii="Arial" w:hAnsi="Arial" w:cs="Arial"/>
          <w:sz w:val="24"/>
          <w:szCs w:val="24"/>
          <w:lang w:val="pt-BR"/>
        </w:rPr>
        <w:t xml:space="preserve"> ha da área de pastagem, com redução de 11% </w:t>
      </w:r>
      <w:r w:rsidR="007845A3" w:rsidRPr="00E15FC8">
        <w:rPr>
          <w:rFonts w:ascii="Arial" w:hAnsi="Arial" w:cs="Arial"/>
          <w:sz w:val="24"/>
          <w:szCs w:val="24"/>
          <w:lang w:val="pt-BR"/>
        </w:rPr>
        <w:t>na mesma</w:t>
      </w:r>
      <w:r w:rsidR="00763EFF" w:rsidRPr="00E15FC8">
        <w:rPr>
          <w:rFonts w:ascii="Arial" w:hAnsi="Arial" w:cs="Arial"/>
          <w:sz w:val="24"/>
          <w:szCs w:val="24"/>
          <w:lang w:val="pt-BR"/>
        </w:rPr>
        <w:t xml:space="preserve">. Também </w:t>
      </w:r>
      <w:r w:rsidR="007845A3" w:rsidRPr="00E15FC8">
        <w:rPr>
          <w:rFonts w:ascii="Arial" w:hAnsi="Arial" w:cs="Arial"/>
          <w:sz w:val="24"/>
          <w:szCs w:val="24"/>
          <w:lang w:val="pt-BR"/>
        </w:rPr>
        <w:t>seriam necessárias</w:t>
      </w:r>
      <w:r w:rsidR="00763EFF" w:rsidRPr="00E15FC8">
        <w:rPr>
          <w:rFonts w:ascii="Arial" w:hAnsi="Arial" w:cs="Arial"/>
          <w:sz w:val="24"/>
          <w:szCs w:val="24"/>
          <w:lang w:val="pt-BR"/>
        </w:rPr>
        <w:t xml:space="preserve"> reduções nas áreas de cana-de-açúcar e eucalipto (38% e 8,55%), por estarem em áreas de recomposição de APP.</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 xml:space="preserve">Ao se fazer um comparativo entre as legislações, utilizando-se os dados constantes nas tabelas, o Novo Código Florestal (Lei Nº 12.651/2012) apresentou, pelo menos em curto prazo, condições melhores de desenvolvimento econômico que o código anterior nas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propriedades analisadas, uma vez que,  com o atendimento à nova legislação, as propriedades apresentam reduções em áreas produtivas bem inferiores ao necessário para o atendimento à Lei n° 4.771/1965. Na Propriedade </w:t>
      </w:r>
      <w:proofErr w:type="gramStart"/>
      <w:r w:rsidRPr="00E15FC8">
        <w:rPr>
          <w:rFonts w:ascii="Arial" w:hAnsi="Arial" w:cs="Arial"/>
          <w:sz w:val="24"/>
          <w:szCs w:val="24"/>
          <w:lang w:val="pt-BR"/>
        </w:rPr>
        <w:t>1</w:t>
      </w:r>
      <w:proofErr w:type="gramEnd"/>
      <w:r w:rsidRPr="00E15FC8">
        <w:rPr>
          <w:rFonts w:ascii="Arial" w:hAnsi="Arial" w:cs="Arial"/>
          <w:sz w:val="24"/>
          <w:szCs w:val="24"/>
          <w:lang w:val="pt-BR"/>
        </w:rPr>
        <w:t xml:space="preserve">, tal fato é bastante considerável,  uma vez que, pela legislação anterior, a pastagem sofreria uma redução de mais de 60% e pela nova legislação, essa redução será de apenas 3,4%, sem que ocorra a necessidade da conversão de benfeitorias ou outras áreas agrícolas para a recomposição das áreas protegidas. Assim, por ser pequena propriedade, a adequação à legislação antiga poderia dificultar a manutenção econômica da propriedade, que ainda fica com uma considerável área de pastagem. Mas os benefícios econômicos podem ser observados nas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áreas estudadas. As propriedades maiores se beneficiaram, principalmente, pela redução da área de APP em nascente para áreas rurais consolidadas e pela possibilidade do somatório das áreas de APP para a composição da RL, em qualquer porcentagem ou tamanho da propriedade, desde que sejam respeitados alguns requisitos previstos na lei. </w:t>
      </w:r>
      <w:proofErr w:type="spellStart"/>
      <w:r w:rsidRPr="00E15FC8">
        <w:rPr>
          <w:rFonts w:ascii="Arial" w:hAnsi="Arial" w:cs="Arial"/>
          <w:sz w:val="24"/>
          <w:szCs w:val="24"/>
          <w:lang w:val="pt-BR"/>
        </w:rPr>
        <w:t>Giunti</w:t>
      </w:r>
      <w:proofErr w:type="spellEnd"/>
      <w:r w:rsidRPr="00E15FC8">
        <w:rPr>
          <w:rFonts w:ascii="Arial" w:hAnsi="Arial" w:cs="Arial"/>
          <w:sz w:val="24"/>
          <w:szCs w:val="24"/>
          <w:lang w:val="pt-BR"/>
        </w:rPr>
        <w:t xml:space="preserve"> </w:t>
      </w:r>
      <w:proofErr w:type="gramStart"/>
      <w:r w:rsidRPr="00E15FC8">
        <w:rPr>
          <w:rFonts w:ascii="Arial" w:hAnsi="Arial" w:cs="Arial"/>
          <w:sz w:val="24"/>
          <w:szCs w:val="24"/>
          <w:lang w:val="pt-BR"/>
        </w:rPr>
        <w:t>et</w:t>
      </w:r>
      <w:proofErr w:type="gramEnd"/>
      <w:r w:rsidRPr="00E15FC8">
        <w:rPr>
          <w:rFonts w:ascii="Arial" w:hAnsi="Arial" w:cs="Arial"/>
          <w:sz w:val="24"/>
          <w:szCs w:val="24"/>
          <w:lang w:val="pt-BR"/>
        </w:rPr>
        <w:t xml:space="preserve"> al. (2014) ao adequarem e compararem  uma pequena propriedade em relação as 2 legislações ambientais tiveram resultados semelhantes. Souza </w:t>
      </w:r>
      <w:proofErr w:type="gramStart"/>
      <w:r w:rsidRPr="00E15FC8">
        <w:rPr>
          <w:rFonts w:ascii="Arial" w:hAnsi="Arial" w:cs="Arial"/>
          <w:sz w:val="24"/>
          <w:szCs w:val="24"/>
          <w:lang w:val="pt-BR"/>
        </w:rPr>
        <w:t>et</w:t>
      </w:r>
      <w:proofErr w:type="gramEnd"/>
      <w:r w:rsidRPr="00E15FC8">
        <w:rPr>
          <w:rFonts w:ascii="Arial" w:hAnsi="Arial" w:cs="Arial"/>
          <w:sz w:val="24"/>
          <w:szCs w:val="24"/>
          <w:lang w:val="pt-BR"/>
        </w:rPr>
        <w:t xml:space="preserve"> al. (2013) também observaram benefícios econômicos em uma média propriedade quando adequada a legislação atual,  ao realizarem um comparativo entre as 2 legislações. </w:t>
      </w:r>
    </w:p>
    <w:p w:rsidR="002A79B1" w:rsidRPr="00E15FC8" w:rsidRDefault="00763EFF" w:rsidP="00E15FC8">
      <w:pPr>
        <w:ind w:firstLine="709"/>
        <w:jc w:val="both"/>
        <w:rPr>
          <w:rFonts w:ascii="Arial" w:hAnsi="Arial" w:cs="Arial"/>
          <w:sz w:val="24"/>
          <w:szCs w:val="24"/>
          <w:lang w:val="pt-BR"/>
        </w:rPr>
      </w:pPr>
      <w:r w:rsidRPr="00E15FC8">
        <w:rPr>
          <w:rFonts w:ascii="Arial" w:hAnsi="Arial" w:cs="Arial"/>
          <w:sz w:val="24"/>
          <w:szCs w:val="24"/>
          <w:lang w:val="pt-BR"/>
        </w:rPr>
        <w:t xml:space="preserve">No que tange à questão ambiental, o Novo Código Florestal pode comprometer a conservação da biodiversidade e a qualidade de água, devido </w:t>
      </w:r>
      <w:proofErr w:type="gramStart"/>
      <w:r w:rsidRPr="00E15FC8">
        <w:rPr>
          <w:rFonts w:ascii="Arial" w:hAnsi="Arial" w:cs="Arial"/>
          <w:sz w:val="24"/>
          <w:szCs w:val="24"/>
          <w:lang w:val="pt-BR"/>
        </w:rPr>
        <w:t>a</w:t>
      </w:r>
      <w:proofErr w:type="gramEnd"/>
      <w:r w:rsidRPr="00E15FC8">
        <w:rPr>
          <w:rFonts w:ascii="Arial" w:hAnsi="Arial" w:cs="Arial"/>
          <w:sz w:val="24"/>
          <w:szCs w:val="24"/>
          <w:lang w:val="pt-BR"/>
        </w:rPr>
        <w:t xml:space="preserve"> redução nas áreas de APP e RL a serem mantidas nas propriedades agrícolas. </w:t>
      </w:r>
      <w:proofErr w:type="spellStart"/>
      <w:r w:rsidRPr="00E15FC8">
        <w:rPr>
          <w:rFonts w:ascii="Arial" w:hAnsi="Arial" w:cs="Arial"/>
          <w:sz w:val="24"/>
          <w:szCs w:val="24"/>
          <w:lang w:val="pt-BR"/>
        </w:rPr>
        <w:t>Crivelenti</w:t>
      </w:r>
      <w:proofErr w:type="spellEnd"/>
      <w:r w:rsidRPr="00E15FC8">
        <w:rPr>
          <w:rFonts w:ascii="Arial" w:hAnsi="Arial" w:cs="Arial"/>
          <w:sz w:val="24"/>
          <w:szCs w:val="24"/>
          <w:lang w:val="pt-BR"/>
        </w:rPr>
        <w:t xml:space="preserve"> e Bueno (2012) obtiveram conclusões semelhantes ao estudarem a adequação de uma propriedade agrícola no interior do estado de São Paulo. Em um estudo realizado pela revista </w:t>
      </w:r>
      <w:proofErr w:type="gramStart"/>
      <w:r w:rsidRPr="00E15FC8">
        <w:rPr>
          <w:rFonts w:ascii="Arial" w:hAnsi="Arial" w:cs="Arial"/>
          <w:sz w:val="24"/>
          <w:szCs w:val="24"/>
          <w:lang w:val="pt-BR"/>
        </w:rPr>
        <w:t>norte americana</w:t>
      </w:r>
      <w:proofErr w:type="gramEnd"/>
      <w:r w:rsidRPr="00E15FC8">
        <w:rPr>
          <w:rFonts w:ascii="Arial" w:hAnsi="Arial" w:cs="Arial"/>
          <w:sz w:val="24"/>
          <w:szCs w:val="24"/>
          <w:lang w:val="pt-BR"/>
        </w:rPr>
        <w:t xml:space="preserve"> Science (Folha de São Paulo, 2014), pesquisadores concluíram que o código florestal atual pode reduzir em até 58% o total de áreas desmatadas no Brasil que deveriam ser restauradas, o equivalente a 29 milhões de ha. Um estudo realizado pela ONG TNC – The </w:t>
      </w:r>
      <w:proofErr w:type="spellStart"/>
      <w:r w:rsidRPr="00E15FC8">
        <w:rPr>
          <w:rFonts w:ascii="Arial" w:hAnsi="Arial" w:cs="Arial"/>
          <w:sz w:val="24"/>
          <w:szCs w:val="24"/>
          <w:lang w:val="pt-BR"/>
        </w:rPr>
        <w:t>Nature</w:t>
      </w:r>
      <w:proofErr w:type="spellEnd"/>
      <w:r w:rsidRPr="00E15FC8">
        <w:rPr>
          <w:rFonts w:ascii="Arial" w:hAnsi="Arial" w:cs="Arial"/>
          <w:sz w:val="24"/>
          <w:szCs w:val="24"/>
          <w:lang w:val="pt-BR"/>
        </w:rPr>
        <w:t xml:space="preserve"> </w:t>
      </w:r>
      <w:proofErr w:type="spellStart"/>
      <w:r w:rsidRPr="00E15FC8">
        <w:rPr>
          <w:rFonts w:ascii="Arial" w:hAnsi="Arial" w:cs="Arial"/>
          <w:sz w:val="24"/>
          <w:szCs w:val="24"/>
          <w:lang w:val="pt-BR"/>
        </w:rPr>
        <w:t>Conservancy</w:t>
      </w:r>
      <w:proofErr w:type="spellEnd"/>
      <w:r w:rsidRPr="00E15FC8">
        <w:rPr>
          <w:rFonts w:ascii="Arial" w:hAnsi="Arial" w:cs="Arial"/>
          <w:sz w:val="24"/>
          <w:szCs w:val="24"/>
          <w:lang w:val="pt-BR"/>
        </w:rPr>
        <w:t xml:space="preserve"> (G1, 2014) apontou que a </w:t>
      </w:r>
      <w:proofErr w:type="gramStart"/>
      <w:r w:rsidRPr="00E15FC8">
        <w:rPr>
          <w:rFonts w:ascii="Arial" w:hAnsi="Arial" w:cs="Arial"/>
          <w:sz w:val="24"/>
          <w:szCs w:val="24"/>
          <w:lang w:val="pt-BR"/>
        </w:rPr>
        <w:t>implementação</w:t>
      </w:r>
      <w:proofErr w:type="gramEnd"/>
      <w:r w:rsidRPr="00E15FC8">
        <w:rPr>
          <w:rFonts w:ascii="Arial" w:hAnsi="Arial" w:cs="Arial"/>
          <w:sz w:val="24"/>
          <w:szCs w:val="24"/>
          <w:lang w:val="pt-BR"/>
        </w:rPr>
        <w:t xml:space="preserve"> do novo código promoveu, em um ano, dependendo da região, perdas entre 15% e 40% das áreas previstas para conservação e preservação obrigatórias. Ao mesmo tempo, o estudo apontou que, pelas facilidades práticas na aplicação desse código, pode ser que ocorra uma preservação mais efetiva. Essa facilidade e maior flexibilidade de aplicação do novo código foram apontadas como facilitadoras ao cumprimento da legislação pelos proprietários das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propriedades analisadas.</w:t>
      </w:r>
    </w:p>
    <w:p w:rsidR="002A79B1" w:rsidRPr="00E15FC8" w:rsidRDefault="002A79B1" w:rsidP="00E15FC8">
      <w:pPr>
        <w:jc w:val="both"/>
        <w:rPr>
          <w:rFonts w:ascii="Arial" w:hAnsi="Arial" w:cs="Arial"/>
          <w:sz w:val="24"/>
          <w:szCs w:val="24"/>
          <w:lang w:val="pt-BR"/>
        </w:rPr>
      </w:pPr>
    </w:p>
    <w:p w:rsidR="002A79B1" w:rsidRPr="00E15FC8" w:rsidRDefault="00763EFF" w:rsidP="00E15FC8">
      <w:pPr>
        <w:jc w:val="center"/>
        <w:rPr>
          <w:rFonts w:ascii="Arial" w:hAnsi="Arial" w:cs="Arial"/>
          <w:b/>
          <w:sz w:val="24"/>
          <w:szCs w:val="24"/>
        </w:rPr>
      </w:pPr>
      <w:proofErr w:type="spellStart"/>
      <w:r w:rsidRPr="00E15FC8">
        <w:rPr>
          <w:rFonts w:ascii="Arial" w:hAnsi="Arial" w:cs="Arial"/>
          <w:b/>
          <w:sz w:val="24"/>
          <w:szCs w:val="24"/>
        </w:rPr>
        <w:t>Conclusões</w:t>
      </w:r>
      <w:proofErr w:type="spellEnd"/>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 xml:space="preserve">O Novo Código Florestal (Lei nº12. 651/2012), ao ser comparado com a Lei nº 4771/1965, mostrou-se mais benéfico as </w:t>
      </w:r>
      <w:proofErr w:type="gramStart"/>
      <w:r w:rsidRPr="00E15FC8">
        <w:rPr>
          <w:rFonts w:ascii="Arial" w:hAnsi="Arial" w:cs="Arial"/>
          <w:sz w:val="24"/>
          <w:szCs w:val="24"/>
          <w:lang w:val="pt-BR"/>
        </w:rPr>
        <w:t>3</w:t>
      </w:r>
      <w:proofErr w:type="gramEnd"/>
      <w:r w:rsidRPr="00E15FC8">
        <w:rPr>
          <w:rFonts w:ascii="Arial" w:hAnsi="Arial" w:cs="Arial"/>
          <w:sz w:val="24"/>
          <w:szCs w:val="24"/>
          <w:lang w:val="pt-BR"/>
        </w:rPr>
        <w:t xml:space="preserve"> propriedade, do ponto de vista econômicos. Como nenhuma das propriedades possui ainda a Reserva Legal averbada e nem Área de Preservação Permanente regulamentada, a área destinada para a regularização dessas figuras jurídicas pela nova legislação ambiental mostrou-se inferior à exigida pela legislação anterior, o que pode resultar na continuidade da exploração agrícola em algumas áreas que anteriormente deveriam ser consideradas de preservação ou conservação, com utilização extremamente restrita.  A pequena propriedade ainda beneficiou-se do fato da legislação permitir a continuidade das atividades agrícolas consolidadas até 22 de julho de 2008, em áreas de APP e RL, considerando como RL o remanescente de vegetação que existia nessa data. Assim, através da nova legislação um grande número de propriedades irregulares pode conseguir resolver sua situação legal.</w:t>
      </w:r>
    </w:p>
    <w:p w:rsidR="002A79B1" w:rsidRPr="00E15FC8" w:rsidRDefault="00763EFF" w:rsidP="00E15FC8">
      <w:pPr>
        <w:ind w:firstLine="708"/>
        <w:jc w:val="both"/>
        <w:rPr>
          <w:rFonts w:ascii="Arial" w:hAnsi="Arial" w:cs="Arial"/>
          <w:sz w:val="24"/>
          <w:szCs w:val="24"/>
          <w:lang w:val="pt-BR"/>
        </w:rPr>
      </w:pPr>
      <w:r w:rsidRPr="00E15FC8">
        <w:rPr>
          <w:rFonts w:ascii="Arial" w:hAnsi="Arial" w:cs="Arial"/>
          <w:sz w:val="24"/>
          <w:szCs w:val="24"/>
          <w:lang w:val="pt-BR"/>
        </w:rPr>
        <w:t>Do ponto de vista ambiental, pode reduzir a quantidade e qualidade dos recursos hídricos e da biodiversidade como um todo, por diminuir as Áreas de Preservação Permanente e de Reserva Legal, com consequências a médio e longo prazo.</w:t>
      </w:r>
    </w:p>
    <w:p w:rsidR="002A79B1" w:rsidRPr="00E15FC8" w:rsidRDefault="002A79B1" w:rsidP="00E15FC8">
      <w:pPr>
        <w:ind w:firstLine="708"/>
        <w:jc w:val="both"/>
        <w:rPr>
          <w:rFonts w:ascii="Arial" w:hAnsi="Arial" w:cs="Arial"/>
          <w:sz w:val="24"/>
          <w:szCs w:val="24"/>
          <w:lang w:val="pt-BR"/>
        </w:rPr>
      </w:pPr>
    </w:p>
    <w:p w:rsidR="002A79B1" w:rsidRPr="00E15FC8" w:rsidRDefault="00763EFF" w:rsidP="00E15FC8">
      <w:pPr>
        <w:jc w:val="center"/>
        <w:rPr>
          <w:rFonts w:ascii="Arial" w:hAnsi="Arial" w:cs="Arial"/>
          <w:b/>
          <w:sz w:val="24"/>
          <w:szCs w:val="24"/>
          <w:lang w:val="pt-BR"/>
        </w:rPr>
      </w:pPr>
      <w:r w:rsidRPr="00E15FC8">
        <w:rPr>
          <w:rFonts w:ascii="Arial" w:hAnsi="Arial" w:cs="Arial"/>
          <w:b/>
          <w:sz w:val="24"/>
          <w:szCs w:val="24"/>
          <w:lang w:val="pt-BR"/>
        </w:rPr>
        <w:t>Referências Bibliográficas</w:t>
      </w:r>
    </w:p>
    <w:p w:rsidR="002A79B1" w:rsidRPr="00A82D44" w:rsidRDefault="00763EFF" w:rsidP="00E15FC8">
      <w:pPr>
        <w:pStyle w:val="SemEspaamento"/>
        <w:jc w:val="both"/>
        <w:rPr>
          <w:rFonts w:ascii="Arial" w:hAnsi="Arial" w:cs="Arial"/>
        </w:rPr>
      </w:pPr>
      <w:r w:rsidRPr="00A82D44">
        <w:rPr>
          <w:rFonts w:ascii="Arial" w:hAnsi="Arial" w:cs="Arial"/>
        </w:rPr>
        <w:t xml:space="preserve">ABES (Associação Brasileira de Engenharia Sanitária e Ambiental). </w:t>
      </w:r>
      <w:r w:rsidRPr="00A82D44">
        <w:rPr>
          <w:rFonts w:ascii="Arial" w:hAnsi="Arial" w:cs="Arial"/>
          <w:b/>
        </w:rPr>
        <w:t>Impacto das alterações no Código Florestal.</w:t>
      </w:r>
      <w:r w:rsidRPr="00A82D44">
        <w:rPr>
          <w:rFonts w:ascii="Arial" w:hAnsi="Arial" w:cs="Arial"/>
        </w:rPr>
        <w:t xml:space="preserve"> São Paulo: 2012. Disponível em: &lt;</w:t>
      </w:r>
      <w:hyperlink r:id="rId13">
        <w:r w:rsidRPr="00A82D44">
          <w:rPr>
            <w:rStyle w:val="LinkdaInternet"/>
            <w:rFonts w:ascii="Arial" w:hAnsi="Arial" w:cs="Arial"/>
          </w:rPr>
          <w:t>http://abes-sp.org.br/arquivos/impacto_alt_codflorestal.pdf</w:t>
        </w:r>
      </w:hyperlink>
      <w:r w:rsidRPr="00A82D44">
        <w:rPr>
          <w:rFonts w:ascii="Arial" w:hAnsi="Arial" w:cs="Arial"/>
        </w:rPr>
        <w:t>&gt;. Acesso em: 10 jul. 2014.</w:t>
      </w:r>
    </w:p>
    <w:p w:rsidR="002A79B1" w:rsidRPr="00A82D44" w:rsidRDefault="00763EFF" w:rsidP="00E15FC8">
      <w:pPr>
        <w:tabs>
          <w:tab w:val="left" w:pos="7470"/>
        </w:tabs>
        <w:jc w:val="both"/>
        <w:rPr>
          <w:rFonts w:ascii="Arial" w:hAnsi="Arial" w:cs="Arial"/>
          <w:sz w:val="22"/>
          <w:szCs w:val="22"/>
          <w:lang w:val="pt-BR"/>
        </w:rPr>
      </w:pPr>
      <w:proofErr w:type="gramStart"/>
      <w:r w:rsidRPr="00A82D44">
        <w:rPr>
          <w:rFonts w:ascii="Arial" w:hAnsi="Arial" w:cs="Arial"/>
          <w:sz w:val="22"/>
          <w:szCs w:val="22"/>
        </w:rPr>
        <w:t xml:space="preserve">ATTANASIO, C. M. et al. </w:t>
      </w:r>
      <w:r w:rsidRPr="00A82D44">
        <w:rPr>
          <w:rFonts w:ascii="Arial" w:hAnsi="Arial" w:cs="Arial"/>
          <w:b/>
          <w:sz w:val="22"/>
          <w:szCs w:val="22"/>
          <w:lang w:val="pt-BR"/>
        </w:rPr>
        <w:t>Adequação ambiental de propriedades rurais.</w:t>
      </w:r>
      <w:proofErr w:type="gramEnd"/>
      <w:r w:rsidRPr="00A82D44">
        <w:rPr>
          <w:rFonts w:ascii="Arial" w:hAnsi="Arial" w:cs="Arial"/>
          <w:b/>
          <w:sz w:val="22"/>
          <w:szCs w:val="22"/>
          <w:lang w:val="pt-BR"/>
        </w:rPr>
        <w:t xml:space="preserve"> Recuperação de áreas degradadas.  Restauração de matas ciliares</w:t>
      </w:r>
      <w:r w:rsidRPr="00A82D44">
        <w:rPr>
          <w:rFonts w:ascii="Arial" w:hAnsi="Arial" w:cs="Arial"/>
          <w:sz w:val="22"/>
          <w:szCs w:val="22"/>
          <w:lang w:val="pt-BR"/>
        </w:rPr>
        <w:t xml:space="preserve">. Universidade de São Paulo, Escola Superior de Agricultura Luiz de Queiroz. </w:t>
      </w:r>
      <w:r w:rsidRPr="00A82D44">
        <w:rPr>
          <w:rFonts w:ascii="Arial" w:hAnsi="Arial" w:cs="Arial"/>
          <w:sz w:val="22"/>
          <w:szCs w:val="22"/>
        </w:rPr>
        <w:t>2006. Piracicaba.</w:t>
      </w:r>
      <w:r w:rsidRPr="00A82D44">
        <w:rPr>
          <w:rFonts w:ascii="Arial" w:hAnsi="Arial" w:cs="Arial"/>
          <w:b/>
          <w:sz w:val="22"/>
          <w:szCs w:val="22"/>
        </w:rPr>
        <w:t xml:space="preserve"> </w:t>
      </w:r>
      <w:r w:rsidRPr="00A82D44">
        <w:rPr>
          <w:rFonts w:ascii="Arial" w:hAnsi="Arial" w:cs="Arial"/>
          <w:sz w:val="22"/>
          <w:szCs w:val="22"/>
          <w:lang w:val="pt-BR"/>
        </w:rPr>
        <w:t>Disponível em:     &lt;</w:t>
      </w:r>
      <w:hyperlink r:id="rId14">
        <w:r w:rsidRPr="00A82D44">
          <w:rPr>
            <w:rStyle w:val="LinkdaInternet"/>
            <w:rFonts w:ascii="Arial" w:hAnsi="Arial" w:cs="Arial"/>
            <w:sz w:val="22"/>
            <w:szCs w:val="22"/>
            <w:lang w:val="pt-BR"/>
          </w:rPr>
          <w:t>http://www.sigam.ambiente.sp.gov.br/Sigam2/Repositorio/222/Documentos/Gestao%20Projetos/20061_ap_LERF.pdf</w:t>
        </w:r>
      </w:hyperlink>
      <w:r w:rsidRPr="00A82D44">
        <w:rPr>
          <w:rFonts w:ascii="Arial" w:hAnsi="Arial" w:cs="Arial"/>
          <w:sz w:val="22"/>
          <w:szCs w:val="22"/>
          <w:lang w:val="pt-BR"/>
        </w:rPr>
        <w:t>&gt;. Acesso em: 10 jul. 2014.</w:t>
      </w:r>
    </w:p>
    <w:p w:rsidR="002A79B1" w:rsidRPr="00A82D44" w:rsidRDefault="00763EFF" w:rsidP="00E15FC8">
      <w:pPr>
        <w:pStyle w:val="SemEspaamento"/>
        <w:jc w:val="both"/>
        <w:rPr>
          <w:rFonts w:ascii="Arial" w:hAnsi="Arial" w:cs="Arial"/>
        </w:rPr>
      </w:pPr>
      <w:r w:rsidRPr="00A82D44">
        <w:rPr>
          <w:rFonts w:ascii="Arial" w:hAnsi="Arial" w:cs="Arial"/>
        </w:rPr>
        <w:t xml:space="preserve">BRASIL. </w:t>
      </w:r>
      <w:r w:rsidRPr="00A82D44">
        <w:rPr>
          <w:rFonts w:ascii="Arial" w:hAnsi="Arial" w:cs="Arial"/>
          <w:b/>
        </w:rPr>
        <w:t>Lei n° 4.771</w:t>
      </w:r>
      <w:r w:rsidRPr="00A82D44">
        <w:rPr>
          <w:rFonts w:ascii="Arial" w:hAnsi="Arial" w:cs="Arial"/>
        </w:rPr>
        <w:t>, de 15 set. 1965. Institui o Novo Código Florestal. Disponível em: &lt;</w:t>
      </w:r>
      <w:hyperlink r:id="rId15">
        <w:r w:rsidRPr="00A82D44">
          <w:rPr>
            <w:rStyle w:val="LinkdaInternet"/>
            <w:rFonts w:ascii="Arial" w:hAnsi="Arial" w:cs="Arial"/>
          </w:rPr>
          <w:t>http://www.planalto.gov.br/ccivil_03/leis/l4771.htm</w:t>
        </w:r>
      </w:hyperlink>
      <w:r w:rsidRPr="00A82D44">
        <w:rPr>
          <w:rFonts w:ascii="Arial" w:hAnsi="Arial" w:cs="Arial"/>
        </w:rPr>
        <w:t>&gt;. Acesso em: 10 jul. 2014.</w:t>
      </w:r>
    </w:p>
    <w:p w:rsidR="002A79B1" w:rsidRPr="00A82D44" w:rsidRDefault="00763EFF" w:rsidP="00E15FC8">
      <w:pPr>
        <w:pStyle w:val="SemEspaamento"/>
        <w:jc w:val="both"/>
        <w:rPr>
          <w:rFonts w:ascii="Arial" w:hAnsi="Arial" w:cs="Arial"/>
        </w:rPr>
      </w:pPr>
      <w:r w:rsidRPr="00A82D44">
        <w:rPr>
          <w:rFonts w:ascii="Arial" w:hAnsi="Arial" w:cs="Arial"/>
        </w:rPr>
        <w:t xml:space="preserve">BRASIL. </w:t>
      </w:r>
      <w:r w:rsidRPr="00A82D44">
        <w:rPr>
          <w:rFonts w:ascii="Arial" w:hAnsi="Arial" w:cs="Arial"/>
          <w:b/>
        </w:rPr>
        <w:t>Lei n° 12.651</w:t>
      </w:r>
      <w:r w:rsidRPr="00A82D44">
        <w:rPr>
          <w:rFonts w:ascii="Arial" w:hAnsi="Arial" w:cs="Arial"/>
        </w:rPr>
        <w:t>, de 25 mai. 2012.</w:t>
      </w:r>
      <w:r w:rsidRPr="00A82D44">
        <w:rPr>
          <w:rFonts w:ascii="Arial" w:hAnsi="Arial" w:cs="Arial"/>
          <w:color w:val="800000"/>
        </w:rPr>
        <w:t xml:space="preserve"> </w:t>
      </w:r>
      <w:r w:rsidRPr="00A82D44">
        <w:rPr>
          <w:rFonts w:ascii="Arial" w:hAnsi="Arial" w:cs="Arial"/>
        </w:rPr>
        <w:t>Dispõe sobre a proteção da vegetação nativa; altera as Leis n</w:t>
      </w:r>
      <w:r w:rsidRPr="00A82D44">
        <w:rPr>
          <w:rFonts w:ascii="Arial" w:hAnsi="Arial" w:cs="Arial"/>
          <w:u w:val="single"/>
          <w:vertAlign w:val="superscript"/>
        </w:rPr>
        <w:t>os</w:t>
      </w:r>
      <w:r w:rsidRPr="00A82D44">
        <w:rPr>
          <w:rStyle w:val="apple-converted-space"/>
          <w:rFonts w:ascii="Arial" w:hAnsi="Arial" w:cs="Arial"/>
        </w:rPr>
        <w:t> </w:t>
      </w:r>
      <w:r w:rsidRPr="00A82D44">
        <w:rPr>
          <w:rFonts w:ascii="Arial" w:hAnsi="Arial" w:cs="Arial"/>
        </w:rPr>
        <w:t>6.938, de 31 de agosto de 1981, 9.393, de 19 de dezembro de 1996, e 11.428, de 22 de dezembro de 2006; revoga as Leis n</w:t>
      </w:r>
      <w:r w:rsidRPr="00A82D44">
        <w:rPr>
          <w:rFonts w:ascii="Arial" w:hAnsi="Arial" w:cs="Arial"/>
          <w:u w:val="single"/>
          <w:vertAlign w:val="superscript"/>
        </w:rPr>
        <w:t>os</w:t>
      </w:r>
      <w:r w:rsidRPr="00A82D44">
        <w:rPr>
          <w:rStyle w:val="apple-converted-space"/>
          <w:rFonts w:ascii="Arial" w:hAnsi="Arial" w:cs="Arial"/>
        </w:rPr>
        <w:t> </w:t>
      </w:r>
      <w:r w:rsidRPr="00A82D44">
        <w:rPr>
          <w:rFonts w:ascii="Arial" w:hAnsi="Arial" w:cs="Arial"/>
        </w:rPr>
        <w:t>4.771, de 15 de setembro de 1965, e 7.754, de 14 de abril de 1989, e a Medida Provisória n</w:t>
      </w:r>
      <w:r w:rsidRPr="00A82D44">
        <w:rPr>
          <w:rFonts w:ascii="Arial" w:hAnsi="Arial" w:cs="Arial"/>
          <w:u w:val="single"/>
          <w:vertAlign w:val="superscript"/>
        </w:rPr>
        <w:t>o</w:t>
      </w:r>
      <w:r w:rsidRPr="00A82D44">
        <w:rPr>
          <w:rStyle w:val="apple-converted-space"/>
          <w:rFonts w:ascii="Arial" w:hAnsi="Arial" w:cs="Arial"/>
        </w:rPr>
        <w:t> </w:t>
      </w:r>
      <w:r w:rsidRPr="00A82D44">
        <w:rPr>
          <w:rFonts w:ascii="Arial" w:hAnsi="Arial" w:cs="Arial"/>
        </w:rPr>
        <w:t>2.166-67, de 24 de agosto de 2001; e dá outras providências. Disponível em: &lt;</w:t>
      </w:r>
      <w:hyperlink r:id="rId16">
        <w:r w:rsidRPr="00A82D44">
          <w:rPr>
            <w:rStyle w:val="LinkdaInternet"/>
            <w:rFonts w:ascii="Arial" w:hAnsi="Arial" w:cs="Arial"/>
          </w:rPr>
          <w:t>http://www.planalto.gov.br/ccivil_03/_ato2011-2014/2012/lei/l12651.htm</w:t>
        </w:r>
      </w:hyperlink>
      <w:r w:rsidRPr="00A82D44">
        <w:rPr>
          <w:rFonts w:ascii="Arial" w:hAnsi="Arial" w:cs="Arial"/>
        </w:rPr>
        <w:t>&gt;. Acesso em: 10 jul. 2014.</w:t>
      </w:r>
    </w:p>
    <w:p w:rsidR="002A79B1" w:rsidRPr="00A82D44" w:rsidRDefault="00763EFF" w:rsidP="00E15FC8">
      <w:pPr>
        <w:pStyle w:val="SemEspaamento"/>
        <w:jc w:val="both"/>
        <w:rPr>
          <w:rFonts w:ascii="Arial" w:hAnsi="Arial" w:cs="Arial"/>
        </w:rPr>
      </w:pPr>
      <w:r w:rsidRPr="00A82D44">
        <w:rPr>
          <w:rFonts w:ascii="Arial" w:hAnsi="Arial" w:cs="Arial"/>
        </w:rPr>
        <w:t xml:space="preserve">BRASIL. </w:t>
      </w:r>
      <w:r w:rsidRPr="00A82D44">
        <w:rPr>
          <w:rFonts w:ascii="Arial" w:hAnsi="Arial" w:cs="Arial"/>
          <w:b/>
        </w:rPr>
        <w:t>Lei n° 12.727</w:t>
      </w:r>
      <w:r w:rsidRPr="00A82D44">
        <w:rPr>
          <w:rFonts w:ascii="Arial" w:hAnsi="Arial" w:cs="Arial"/>
        </w:rPr>
        <w:t>, de 17 out. 2012. Altera a Lei n</w:t>
      </w:r>
      <w:r w:rsidRPr="00A82D44">
        <w:rPr>
          <w:rFonts w:ascii="Arial" w:hAnsi="Arial" w:cs="Arial"/>
          <w:u w:val="single"/>
          <w:vertAlign w:val="superscript"/>
        </w:rPr>
        <w:t>o</w:t>
      </w:r>
      <w:r w:rsidRPr="00A82D44">
        <w:rPr>
          <w:rStyle w:val="apple-converted-space"/>
          <w:rFonts w:ascii="Arial" w:hAnsi="Arial" w:cs="Arial"/>
        </w:rPr>
        <w:t> </w:t>
      </w:r>
      <w:r w:rsidRPr="00A82D44">
        <w:rPr>
          <w:rFonts w:ascii="Arial" w:hAnsi="Arial" w:cs="Arial"/>
        </w:rPr>
        <w:t xml:space="preserve">12.651, de 25 de maio de 2012, que dispõe sobre a proteção da vegetação nativa; altera as Leis </w:t>
      </w:r>
      <w:proofErr w:type="gramStart"/>
      <w:r w:rsidRPr="00A82D44">
        <w:rPr>
          <w:rFonts w:ascii="Arial" w:hAnsi="Arial" w:cs="Arial"/>
        </w:rPr>
        <w:t>n</w:t>
      </w:r>
      <w:r w:rsidRPr="00A82D44">
        <w:rPr>
          <w:rFonts w:ascii="Arial" w:hAnsi="Arial" w:cs="Arial"/>
          <w:u w:val="single"/>
          <w:vertAlign w:val="superscript"/>
        </w:rPr>
        <w:t>os</w:t>
      </w:r>
      <w:r w:rsidRPr="00A82D44">
        <w:rPr>
          <w:rFonts w:ascii="Arial" w:hAnsi="Arial" w:cs="Arial"/>
        </w:rPr>
        <w:t>6.</w:t>
      </w:r>
      <w:proofErr w:type="gramEnd"/>
      <w:r w:rsidRPr="00A82D44">
        <w:rPr>
          <w:rFonts w:ascii="Arial" w:hAnsi="Arial" w:cs="Arial"/>
        </w:rPr>
        <w:t>938, de 31 de agosto de 1981, 9.393, de 19 de dezembro de 1996, e 11.428, de 22 de dezembro de 2006; e revoga as Leis n</w:t>
      </w:r>
      <w:r w:rsidRPr="00A82D44">
        <w:rPr>
          <w:rFonts w:ascii="Arial" w:hAnsi="Arial" w:cs="Arial"/>
          <w:u w:val="single"/>
          <w:vertAlign w:val="superscript"/>
        </w:rPr>
        <w:t>os</w:t>
      </w:r>
      <w:r w:rsidRPr="00A82D44">
        <w:rPr>
          <w:rStyle w:val="apple-converted-space"/>
          <w:rFonts w:ascii="Arial" w:hAnsi="Arial" w:cs="Arial"/>
        </w:rPr>
        <w:t> </w:t>
      </w:r>
      <w:r w:rsidRPr="00A82D44">
        <w:rPr>
          <w:rFonts w:ascii="Arial" w:hAnsi="Arial" w:cs="Arial"/>
        </w:rPr>
        <w:t>4.771, de 15 de setembro de 1965, e 7.754, de 14 de abril de 1989, a Medida Provisória n</w:t>
      </w:r>
      <w:r w:rsidRPr="00A82D44">
        <w:rPr>
          <w:rFonts w:ascii="Arial" w:hAnsi="Arial" w:cs="Arial"/>
          <w:u w:val="single"/>
          <w:vertAlign w:val="superscript"/>
        </w:rPr>
        <w:t>o</w:t>
      </w:r>
      <w:r w:rsidRPr="00A82D44">
        <w:rPr>
          <w:rStyle w:val="apple-converted-space"/>
          <w:rFonts w:ascii="Arial" w:hAnsi="Arial" w:cs="Arial"/>
        </w:rPr>
        <w:t> </w:t>
      </w:r>
      <w:r w:rsidRPr="00A82D44">
        <w:rPr>
          <w:rFonts w:ascii="Arial" w:hAnsi="Arial" w:cs="Arial"/>
        </w:rPr>
        <w:t>2.166-67, de 24 de agosto de 2001, o item 22 do inciso II do art. 167 da Lei n</w:t>
      </w:r>
      <w:r w:rsidRPr="00A82D44">
        <w:rPr>
          <w:rFonts w:ascii="Arial" w:hAnsi="Arial" w:cs="Arial"/>
          <w:u w:val="single"/>
          <w:vertAlign w:val="superscript"/>
        </w:rPr>
        <w:t>o</w:t>
      </w:r>
      <w:r w:rsidRPr="00A82D44">
        <w:rPr>
          <w:rStyle w:val="apple-converted-space"/>
          <w:rFonts w:ascii="Arial" w:hAnsi="Arial" w:cs="Arial"/>
        </w:rPr>
        <w:t> </w:t>
      </w:r>
      <w:r w:rsidRPr="00A82D44">
        <w:rPr>
          <w:rFonts w:ascii="Arial" w:hAnsi="Arial" w:cs="Arial"/>
        </w:rPr>
        <w:t>6.015, de 31 de dezembro de 1973, e o § 2</w:t>
      </w:r>
      <w:r w:rsidRPr="00A82D44">
        <w:rPr>
          <w:rFonts w:ascii="Arial" w:hAnsi="Arial" w:cs="Arial"/>
          <w:u w:val="single"/>
          <w:vertAlign w:val="superscript"/>
        </w:rPr>
        <w:t>o</w:t>
      </w:r>
      <w:r w:rsidRPr="00A82D44">
        <w:rPr>
          <w:rStyle w:val="apple-converted-space"/>
          <w:rFonts w:ascii="Arial" w:hAnsi="Arial" w:cs="Arial"/>
        </w:rPr>
        <w:t> </w:t>
      </w:r>
      <w:r w:rsidRPr="00A82D44">
        <w:rPr>
          <w:rFonts w:ascii="Arial" w:hAnsi="Arial" w:cs="Arial"/>
        </w:rPr>
        <w:t>do art. 4</w:t>
      </w:r>
      <w:r w:rsidRPr="00A82D44">
        <w:rPr>
          <w:rFonts w:ascii="Arial" w:hAnsi="Arial" w:cs="Arial"/>
          <w:u w:val="single"/>
          <w:vertAlign w:val="superscript"/>
        </w:rPr>
        <w:t>o</w:t>
      </w:r>
      <w:r w:rsidRPr="00A82D44">
        <w:rPr>
          <w:rStyle w:val="apple-converted-space"/>
          <w:rFonts w:ascii="Arial" w:hAnsi="Arial" w:cs="Arial"/>
        </w:rPr>
        <w:t> </w:t>
      </w:r>
      <w:r w:rsidRPr="00A82D44">
        <w:rPr>
          <w:rFonts w:ascii="Arial" w:hAnsi="Arial" w:cs="Arial"/>
        </w:rPr>
        <w:t>da Lei n</w:t>
      </w:r>
      <w:r w:rsidRPr="00A82D44">
        <w:rPr>
          <w:rFonts w:ascii="Arial" w:hAnsi="Arial" w:cs="Arial"/>
          <w:u w:val="single"/>
          <w:vertAlign w:val="superscript"/>
        </w:rPr>
        <w:t>o</w:t>
      </w:r>
      <w:r w:rsidRPr="00A82D44">
        <w:rPr>
          <w:rStyle w:val="apple-converted-space"/>
          <w:rFonts w:ascii="Arial" w:hAnsi="Arial" w:cs="Arial"/>
        </w:rPr>
        <w:t> </w:t>
      </w:r>
      <w:r w:rsidRPr="00A82D44">
        <w:rPr>
          <w:rFonts w:ascii="Arial" w:hAnsi="Arial" w:cs="Arial"/>
        </w:rPr>
        <w:t>12.651, de 25 de maio de 2012. Disponível em: &lt;</w:t>
      </w:r>
      <w:hyperlink r:id="rId17">
        <w:r w:rsidRPr="00A82D44">
          <w:rPr>
            <w:rStyle w:val="LinkdaInternet"/>
            <w:rFonts w:ascii="Arial" w:hAnsi="Arial" w:cs="Arial"/>
          </w:rPr>
          <w:t>http://www.planalto.gov.br/ccivil_03/_ato2011-2014/2012/lei/L12727.htm</w:t>
        </w:r>
      </w:hyperlink>
      <w:r w:rsidRPr="00A82D44">
        <w:rPr>
          <w:rFonts w:ascii="Arial" w:hAnsi="Arial" w:cs="Arial"/>
        </w:rPr>
        <w:t>&gt;. Acesso em: 10 jul. 2014.</w:t>
      </w:r>
    </w:p>
    <w:p w:rsidR="002A79B1" w:rsidRPr="00A82D44" w:rsidRDefault="00763EFF" w:rsidP="00E15FC8">
      <w:pPr>
        <w:jc w:val="both"/>
        <w:rPr>
          <w:rFonts w:ascii="Arial" w:hAnsi="Arial" w:cs="Arial"/>
          <w:sz w:val="22"/>
          <w:szCs w:val="22"/>
        </w:rPr>
      </w:pPr>
      <w:r w:rsidRPr="00A82D44">
        <w:rPr>
          <w:rFonts w:ascii="Arial" w:hAnsi="Arial" w:cs="Arial"/>
          <w:sz w:val="22"/>
          <w:szCs w:val="22"/>
          <w:lang w:val="pt-BR"/>
        </w:rPr>
        <w:t xml:space="preserve">FOLHA DE SÃO PAULO. </w:t>
      </w:r>
      <w:r w:rsidRPr="00A82D44">
        <w:rPr>
          <w:rFonts w:ascii="Arial" w:hAnsi="Arial" w:cs="Arial"/>
          <w:b/>
          <w:sz w:val="22"/>
          <w:szCs w:val="22"/>
          <w:lang w:val="pt-BR"/>
        </w:rPr>
        <w:t>Código Florestal deve anistiar 29 milhões de hectares</w:t>
      </w:r>
      <w:r w:rsidRPr="00A82D44">
        <w:rPr>
          <w:rFonts w:ascii="Arial" w:hAnsi="Arial" w:cs="Arial"/>
          <w:sz w:val="22"/>
          <w:szCs w:val="22"/>
          <w:lang w:val="pt-BR"/>
        </w:rPr>
        <w:t xml:space="preserve">. Folha </w:t>
      </w:r>
      <w:proofErr w:type="spellStart"/>
      <w:proofErr w:type="gramStart"/>
      <w:r w:rsidRPr="00A82D44">
        <w:rPr>
          <w:rFonts w:ascii="Arial" w:hAnsi="Arial" w:cs="Arial"/>
          <w:sz w:val="22"/>
          <w:szCs w:val="22"/>
          <w:lang w:val="pt-BR"/>
        </w:rPr>
        <w:t>Uol</w:t>
      </w:r>
      <w:proofErr w:type="spellEnd"/>
      <w:proofErr w:type="gramEnd"/>
      <w:r w:rsidRPr="00A82D44">
        <w:rPr>
          <w:rFonts w:ascii="Arial" w:hAnsi="Arial" w:cs="Arial"/>
          <w:sz w:val="22"/>
          <w:szCs w:val="22"/>
          <w:lang w:val="pt-BR"/>
        </w:rPr>
        <w:t>. 2014. Disponível em: &lt;</w:t>
      </w:r>
      <w:hyperlink r:id="rId18">
        <w:r w:rsidRPr="00A82D44">
          <w:rPr>
            <w:rStyle w:val="LinkdaInternet"/>
            <w:rFonts w:ascii="Arial" w:hAnsi="Arial" w:cs="Arial"/>
            <w:sz w:val="22"/>
            <w:szCs w:val="22"/>
            <w:lang w:val="pt-BR"/>
          </w:rPr>
          <w:t>http://www1.folha.uol.com.br/ambiente/2014/04/1445122-codigo-florestal-deve-anistiar-29-milhoes-de-hectares-desmatados.shtml</w:t>
        </w:r>
      </w:hyperlink>
      <w:r w:rsidRPr="00A82D44">
        <w:rPr>
          <w:rFonts w:ascii="Arial" w:hAnsi="Arial" w:cs="Arial"/>
          <w:sz w:val="22"/>
          <w:szCs w:val="22"/>
          <w:lang w:val="pt-BR"/>
        </w:rPr>
        <w:t xml:space="preserve">&gt;. </w:t>
      </w:r>
      <w:proofErr w:type="spellStart"/>
      <w:r w:rsidRPr="00A82D44">
        <w:rPr>
          <w:rFonts w:ascii="Arial" w:hAnsi="Arial" w:cs="Arial"/>
          <w:sz w:val="22"/>
          <w:szCs w:val="22"/>
        </w:rPr>
        <w:t>Acesso</w:t>
      </w:r>
      <w:proofErr w:type="spellEnd"/>
      <w:r w:rsidRPr="00A82D44">
        <w:rPr>
          <w:rFonts w:ascii="Arial" w:hAnsi="Arial" w:cs="Arial"/>
          <w:sz w:val="22"/>
          <w:szCs w:val="22"/>
        </w:rPr>
        <w:t xml:space="preserve"> </w:t>
      </w:r>
      <w:proofErr w:type="spellStart"/>
      <w:r w:rsidRPr="00A82D44">
        <w:rPr>
          <w:rFonts w:ascii="Arial" w:hAnsi="Arial" w:cs="Arial"/>
          <w:sz w:val="22"/>
          <w:szCs w:val="22"/>
        </w:rPr>
        <w:t>em</w:t>
      </w:r>
      <w:proofErr w:type="spellEnd"/>
      <w:r w:rsidRPr="00A82D44">
        <w:rPr>
          <w:rFonts w:ascii="Arial" w:hAnsi="Arial" w:cs="Arial"/>
          <w:sz w:val="22"/>
          <w:szCs w:val="22"/>
        </w:rPr>
        <w:t>: 08 ago. 2014.</w:t>
      </w:r>
    </w:p>
    <w:p w:rsidR="0064440F" w:rsidRPr="00A82D44" w:rsidRDefault="0064440F" w:rsidP="00E15FC8">
      <w:pPr>
        <w:jc w:val="both"/>
        <w:rPr>
          <w:rFonts w:ascii="Arial" w:hAnsi="Arial" w:cs="Arial"/>
          <w:sz w:val="22"/>
          <w:szCs w:val="22"/>
          <w:lang w:val="pt-BR"/>
        </w:rPr>
      </w:pPr>
      <w:r w:rsidRPr="00A82D44">
        <w:rPr>
          <w:rFonts w:ascii="Arial" w:hAnsi="Arial" w:cs="Arial"/>
          <w:sz w:val="22"/>
          <w:szCs w:val="22"/>
          <w:lang w:val="pt-BR"/>
        </w:rPr>
        <w:t>G1. Novo Código Florestal fez país perder até 40% de áreas protegidas, diz ONG. G1 Globo. 2013. Dispon</w:t>
      </w:r>
      <w:r w:rsidR="002956EB" w:rsidRPr="00A82D44">
        <w:rPr>
          <w:rFonts w:ascii="Arial" w:hAnsi="Arial" w:cs="Arial"/>
          <w:sz w:val="22"/>
          <w:szCs w:val="22"/>
          <w:lang w:val="pt-BR"/>
        </w:rPr>
        <w:t>ível em: &lt;</w:t>
      </w:r>
      <w:hyperlink r:id="rId19">
        <w:r w:rsidR="002956EB" w:rsidRPr="00A82D44">
          <w:rPr>
            <w:rStyle w:val="LinkdaInternet"/>
            <w:rFonts w:ascii="Arial" w:hAnsi="Arial" w:cs="Arial"/>
            <w:spacing w:val="-14"/>
            <w:sz w:val="22"/>
            <w:szCs w:val="22"/>
            <w:lang w:val="pt-BR"/>
          </w:rPr>
          <w:t>http://g1.globo.com/natureza/noticia/2013/05/novo-codigo-florestal-fez-pais-perder-ate-40-de-areas-protegidas-diz-ong.html</w:t>
        </w:r>
      </w:hyperlink>
      <w:r w:rsidR="002956EB" w:rsidRPr="00A82D44">
        <w:rPr>
          <w:rStyle w:val="LinkdaInternet"/>
          <w:rFonts w:ascii="Arial" w:hAnsi="Arial" w:cs="Arial"/>
          <w:spacing w:val="-14"/>
          <w:sz w:val="22"/>
          <w:szCs w:val="22"/>
          <w:lang w:val="pt-BR"/>
        </w:rPr>
        <w:t xml:space="preserve">&gt;. </w:t>
      </w:r>
      <w:r w:rsidR="002956EB" w:rsidRPr="00A82D44">
        <w:rPr>
          <w:rStyle w:val="LinkdaInternet"/>
          <w:rFonts w:ascii="Arial" w:hAnsi="Arial" w:cs="Arial"/>
          <w:color w:val="auto"/>
          <w:spacing w:val="-14"/>
          <w:sz w:val="22"/>
          <w:szCs w:val="22"/>
          <w:u w:val="none"/>
          <w:lang w:val="pt-BR"/>
        </w:rPr>
        <w:t>Acesso em 08 ago. 2014.</w:t>
      </w:r>
    </w:p>
    <w:p w:rsidR="002A79B1" w:rsidRPr="00A82D44" w:rsidRDefault="00763EFF" w:rsidP="00E15FC8">
      <w:pPr>
        <w:jc w:val="both"/>
        <w:rPr>
          <w:rFonts w:ascii="Arial" w:hAnsi="Arial" w:cs="Arial"/>
          <w:sz w:val="22"/>
          <w:szCs w:val="22"/>
          <w:lang w:val="pt-BR" w:eastAsia="pt-BR"/>
        </w:rPr>
      </w:pPr>
      <w:r w:rsidRPr="00A82D44">
        <w:rPr>
          <w:rFonts w:ascii="Arial" w:hAnsi="Arial" w:cs="Arial"/>
          <w:sz w:val="22"/>
          <w:szCs w:val="22"/>
          <w:lang w:val="pt-BR" w:eastAsia="pt-BR"/>
        </w:rPr>
        <w:t xml:space="preserve">GIUNTI, O. </w:t>
      </w:r>
      <w:proofErr w:type="gramStart"/>
      <w:r w:rsidRPr="00A82D44">
        <w:rPr>
          <w:rFonts w:ascii="Arial" w:hAnsi="Arial" w:cs="Arial"/>
          <w:sz w:val="22"/>
          <w:szCs w:val="22"/>
          <w:lang w:val="pt-BR" w:eastAsia="pt-BR"/>
        </w:rPr>
        <w:t>D.</w:t>
      </w:r>
      <w:proofErr w:type="gramEnd"/>
      <w:r w:rsidRPr="00A82D44">
        <w:rPr>
          <w:rFonts w:ascii="Arial" w:hAnsi="Arial" w:cs="Arial"/>
          <w:sz w:val="22"/>
          <w:szCs w:val="22"/>
          <w:lang w:val="pt-BR" w:eastAsia="pt-BR"/>
        </w:rPr>
        <w:t xml:space="preserve">; OLIVEIRA, T. C. </w:t>
      </w:r>
      <w:r w:rsidRPr="00A82D44">
        <w:rPr>
          <w:rFonts w:ascii="Arial" w:hAnsi="Arial" w:cs="Arial"/>
          <w:b/>
          <w:sz w:val="22"/>
          <w:szCs w:val="22"/>
          <w:lang w:val="pt-BR" w:eastAsia="pt-BR"/>
        </w:rPr>
        <w:t>O Código Florestal: Análise das principais mudanças</w:t>
      </w:r>
      <w:r w:rsidRPr="00A82D44">
        <w:rPr>
          <w:rFonts w:ascii="Arial" w:hAnsi="Arial" w:cs="Arial"/>
          <w:sz w:val="22"/>
          <w:szCs w:val="22"/>
          <w:lang w:val="pt-BR" w:eastAsia="pt-BR"/>
        </w:rPr>
        <w:t>. Apostila de Leitura do Ambiente, Topografia e Introdução ao GPS. 2013.</w:t>
      </w:r>
    </w:p>
    <w:p w:rsidR="002A79B1" w:rsidRPr="00A82D44" w:rsidRDefault="00763EFF" w:rsidP="00E15FC8">
      <w:pPr>
        <w:jc w:val="both"/>
        <w:rPr>
          <w:rFonts w:ascii="Arial" w:hAnsi="Arial" w:cs="Arial"/>
          <w:sz w:val="22"/>
          <w:szCs w:val="22"/>
          <w:lang w:eastAsia="pt-BR"/>
        </w:rPr>
      </w:pPr>
      <w:r w:rsidRPr="00A82D44">
        <w:rPr>
          <w:rFonts w:ascii="Arial" w:hAnsi="Arial" w:cs="Arial"/>
          <w:sz w:val="22"/>
          <w:szCs w:val="22"/>
          <w:lang w:val="pt-BR" w:eastAsia="pt-BR"/>
        </w:rPr>
        <w:t xml:space="preserve">GIUNTI, O. </w:t>
      </w:r>
      <w:proofErr w:type="gramStart"/>
      <w:r w:rsidRPr="00A82D44">
        <w:rPr>
          <w:rFonts w:ascii="Arial" w:hAnsi="Arial" w:cs="Arial"/>
          <w:sz w:val="22"/>
          <w:szCs w:val="22"/>
          <w:lang w:val="pt-BR" w:eastAsia="pt-BR"/>
        </w:rPr>
        <w:t>D.</w:t>
      </w:r>
      <w:proofErr w:type="gramEnd"/>
      <w:r w:rsidRPr="00A82D44">
        <w:rPr>
          <w:rFonts w:ascii="Arial" w:hAnsi="Arial" w:cs="Arial"/>
          <w:sz w:val="22"/>
          <w:szCs w:val="22"/>
          <w:lang w:val="pt-BR" w:eastAsia="pt-BR"/>
        </w:rPr>
        <w:t>; SÁ, E. B. R de</w:t>
      </w:r>
      <w:proofErr w:type="gramStart"/>
      <w:r w:rsidRPr="00A82D44">
        <w:rPr>
          <w:rFonts w:ascii="Arial" w:hAnsi="Arial" w:cs="Arial"/>
          <w:sz w:val="22"/>
          <w:szCs w:val="22"/>
          <w:lang w:val="pt-BR" w:eastAsia="pt-BR"/>
        </w:rPr>
        <w:t>.;</w:t>
      </w:r>
      <w:proofErr w:type="gramEnd"/>
      <w:r w:rsidRPr="00A82D44">
        <w:rPr>
          <w:rFonts w:ascii="Arial" w:hAnsi="Arial" w:cs="Arial"/>
          <w:sz w:val="22"/>
          <w:szCs w:val="22"/>
          <w:lang w:val="pt-BR" w:eastAsia="pt-BR"/>
        </w:rPr>
        <w:t xml:space="preserve"> OLIVEIRA, T. C.de; SILVA, A. V. Análise  e diagnóstico ambiental: adequações ao Novo Código florestal – Um estudo de caso. In: CONGRESSO NACIONAL DE MEIO AMBIENTE DE POÇOS DE CALDAS, 11, 2014, Poços de Caldas. </w:t>
      </w:r>
      <w:proofErr w:type="spellStart"/>
      <w:r w:rsidRPr="00A82D44">
        <w:rPr>
          <w:rFonts w:ascii="Arial" w:hAnsi="Arial" w:cs="Arial"/>
          <w:b/>
          <w:sz w:val="22"/>
          <w:szCs w:val="22"/>
          <w:lang w:eastAsia="pt-BR"/>
        </w:rPr>
        <w:t>Anais</w:t>
      </w:r>
      <w:proofErr w:type="spellEnd"/>
      <w:r w:rsidRPr="00A82D44">
        <w:rPr>
          <w:rFonts w:ascii="Arial" w:hAnsi="Arial" w:cs="Arial"/>
          <w:sz w:val="22"/>
          <w:szCs w:val="22"/>
          <w:lang w:eastAsia="pt-BR"/>
        </w:rPr>
        <w:t xml:space="preserve">... </w:t>
      </w:r>
      <w:proofErr w:type="spellStart"/>
      <w:r w:rsidRPr="00A82D44">
        <w:rPr>
          <w:rFonts w:ascii="Arial" w:hAnsi="Arial" w:cs="Arial"/>
          <w:sz w:val="22"/>
          <w:szCs w:val="22"/>
          <w:lang w:eastAsia="pt-BR"/>
        </w:rPr>
        <w:t>Poços</w:t>
      </w:r>
      <w:proofErr w:type="spellEnd"/>
      <w:r w:rsidRPr="00A82D44">
        <w:rPr>
          <w:rFonts w:ascii="Arial" w:hAnsi="Arial" w:cs="Arial"/>
          <w:sz w:val="22"/>
          <w:szCs w:val="22"/>
          <w:lang w:eastAsia="pt-BR"/>
        </w:rPr>
        <w:t xml:space="preserve"> de Caldas, 2014.</w:t>
      </w:r>
    </w:p>
    <w:p w:rsidR="002956EB" w:rsidRPr="00A82D44" w:rsidRDefault="002956EB" w:rsidP="00E15FC8">
      <w:pPr>
        <w:jc w:val="both"/>
        <w:rPr>
          <w:rFonts w:ascii="Arial" w:hAnsi="Arial" w:cs="Arial"/>
          <w:sz w:val="22"/>
          <w:szCs w:val="22"/>
          <w:lang w:eastAsia="pt-BR"/>
        </w:rPr>
      </w:pPr>
      <w:r w:rsidRPr="00A82D44">
        <w:rPr>
          <w:rFonts w:ascii="Arial" w:hAnsi="Arial" w:cs="Arial"/>
          <w:sz w:val="22"/>
          <w:szCs w:val="22"/>
          <w:lang w:val="pt-BR" w:eastAsia="pt-BR"/>
        </w:rPr>
        <w:t xml:space="preserve">IBGE (INSTITUTO BRASILEIRO DE GEOGRAFIA E ESTATÍSTICA). </w:t>
      </w:r>
      <w:proofErr w:type="spellStart"/>
      <w:r w:rsidRPr="00A82D44">
        <w:rPr>
          <w:rFonts w:ascii="Arial" w:hAnsi="Arial" w:cs="Arial"/>
          <w:sz w:val="22"/>
          <w:szCs w:val="22"/>
          <w:lang w:eastAsia="pt-BR"/>
        </w:rPr>
        <w:t>Instrução</w:t>
      </w:r>
      <w:proofErr w:type="spellEnd"/>
      <w:r w:rsidRPr="00A82D44">
        <w:rPr>
          <w:rFonts w:ascii="Arial" w:hAnsi="Arial" w:cs="Arial"/>
          <w:sz w:val="22"/>
          <w:szCs w:val="22"/>
          <w:lang w:eastAsia="pt-BR"/>
        </w:rPr>
        <w:t xml:space="preserve"> </w:t>
      </w:r>
      <w:proofErr w:type="spellStart"/>
      <w:r w:rsidRPr="00A82D44">
        <w:rPr>
          <w:rFonts w:ascii="Arial" w:hAnsi="Arial" w:cs="Arial"/>
          <w:sz w:val="22"/>
          <w:szCs w:val="22"/>
          <w:lang w:eastAsia="pt-BR"/>
        </w:rPr>
        <w:t>Normativa</w:t>
      </w:r>
      <w:proofErr w:type="spellEnd"/>
      <w:r w:rsidRPr="00A82D44">
        <w:rPr>
          <w:rFonts w:ascii="Arial" w:hAnsi="Arial" w:cs="Arial"/>
          <w:sz w:val="22"/>
          <w:szCs w:val="22"/>
          <w:lang w:eastAsia="pt-BR"/>
        </w:rPr>
        <w:t xml:space="preserve"> </w:t>
      </w:r>
    </w:p>
    <w:p w:rsidR="002A79B1" w:rsidRPr="00A82D44" w:rsidRDefault="00763EFF" w:rsidP="00E15FC8">
      <w:pPr>
        <w:jc w:val="both"/>
        <w:rPr>
          <w:rFonts w:ascii="Arial" w:hAnsi="Arial" w:cs="Arial"/>
          <w:color w:val="000000"/>
          <w:sz w:val="22"/>
          <w:szCs w:val="22"/>
          <w:lang w:val="pt-BR"/>
        </w:rPr>
      </w:pPr>
      <w:r w:rsidRPr="00A82D44">
        <w:rPr>
          <w:rFonts w:ascii="Arial" w:hAnsi="Arial" w:cs="Arial"/>
          <w:sz w:val="22"/>
          <w:szCs w:val="22"/>
          <w:lang w:val="pt-BR"/>
        </w:rPr>
        <w:t xml:space="preserve">MINAS GERAIS. </w:t>
      </w:r>
      <w:r w:rsidRPr="00A82D44">
        <w:rPr>
          <w:rFonts w:ascii="Arial" w:hAnsi="Arial" w:cs="Arial"/>
          <w:b/>
          <w:sz w:val="22"/>
          <w:szCs w:val="22"/>
          <w:lang w:val="pt-BR"/>
        </w:rPr>
        <w:t>Lei nº 14.309</w:t>
      </w:r>
      <w:r w:rsidRPr="00A82D44">
        <w:rPr>
          <w:rFonts w:ascii="Arial" w:hAnsi="Arial" w:cs="Arial"/>
          <w:sz w:val="22"/>
          <w:szCs w:val="22"/>
          <w:lang w:val="pt-BR"/>
        </w:rPr>
        <w:t>, de 19 de jun.2002.</w:t>
      </w:r>
      <w:r w:rsidRPr="00A82D44">
        <w:rPr>
          <w:rFonts w:ascii="Arial" w:hAnsi="Arial" w:cs="Arial"/>
          <w:color w:val="000000"/>
          <w:sz w:val="22"/>
          <w:szCs w:val="22"/>
          <w:lang w:val="pt-BR"/>
        </w:rPr>
        <w:t xml:space="preserve"> Dispõe sobre</w:t>
      </w:r>
      <w:r w:rsidRPr="00A82D44">
        <w:rPr>
          <w:rStyle w:val="apple-converted-space"/>
          <w:rFonts w:ascii="Arial" w:hAnsi="Arial" w:cs="Arial"/>
          <w:color w:val="000000"/>
          <w:sz w:val="22"/>
          <w:szCs w:val="22"/>
          <w:lang w:val="pt-BR"/>
        </w:rPr>
        <w:t> </w:t>
      </w:r>
      <w:proofErr w:type="gramStart"/>
      <w:r w:rsidRPr="00A82D44">
        <w:rPr>
          <w:rStyle w:val="grame"/>
          <w:rFonts w:ascii="Arial" w:hAnsi="Arial" w:cs="Arial"/>
          <w:sz w:val="22"/>
          <w:szCs w:val="22"/>
          <w:lang w:val="pt-BR"/>
        </w:rPr>
        <w:t>as Políticas Florestal</w:t>
      </w:r>
      <w:proofErr w:type="gramEnd"/>
      <w:r w:rsidRPr="00A82D44">
        <w:rPr>
          <w:rStyle w:val="apple-converted-space"/>
          <w:rFonts w:ascii="Arial" w:hAnsi="Arial" w:cs="Arial"/>
          <w:color w:val="000000"/>
          <w:sz w:val="22"/>
          <w:szCs w:val="22"/>
          <w:lang w:val="pt-BR"/>
        </w:rPr>
        <w:t> </w:t>
      </w:r>
      <w:r w:rsidRPr="00A82D44">
        <w:rPr>
          <w:rFonts w:ascii="Arial" w:hAnsi="Arial" w:cs="Arial"/>
          <w:color w:val="000000"/>
          <w:sz w:val="22"/>
          <w:szCs w:val="22"/>
          <w:lang w:val="pt-BR"/>
        </w:rPr>
        <w:t>e de Proteção à Biodiversidade no Estado. Disponível em: &lt;</w:t>
      </w:r>
      <w:hyperlink r:id="rId20">
        <w:r w:rsidRPr="00A82D44">
          <w:rPr>
            <w:rStyle w:val="LinkdaInternet"/>
            <w:rFonts w:ascii="Arial" w:hAnsi="Arial" w:cs="Arial"/>
            <w:sz w:val="22"/>
            <w:szCs w:val="22"/>
            <w:lang w:val="pt-BR"/>
          </w:rPr>
          <w:t>http://www.siam.mg.gov.br/sla/download.pdf?idNorma=5306</w:t>
        </w:r>
      </w:hyperlink>
      <w:r w:rsidRPr="00A82D44">
        <w:rPr>
          <w:rFonts w:ascii="Arial" w:hAnsi="Arial" w:cs="Arial"/>
          <w:color w:val="000000"/>
          <w:sz w:val="22"/>
          <w:szCs w:val="22"/>
          <w:lang w:val="pt-BR"/>
        </w:rPr>
        <w:t>&gt;. Acesso em: 10 jul. 2014.</w:t>
      </w:r>
    </w:p>
    <w:p w:rsidR="002A79B1" w:rsidRPr="00A82D44" w:rsidRDefault="00763EFF" w:rsidP="00E15FC8">
      <w:pPr>
        <w:jc w:val="both"/>
        <w:rPr>
          <w:rFonts w:ascii="Arial" w:hAnsi="Arial" w:cs="Arial"/>
          <w:sz w:val="22"/>
          <w:szCs w:val="22"/>
          <w:lang w:val="pt-BR"/>
        </w:rPr>
      </w:pPr>
      <w:r w:rsidRPr="00A82D44">
        <w:rPr>
          <w:rFonts w:ascii="Arial" w:hAnsi="Arial" w:cs="Arial"/>
          <w:sz w:val="22"/>
          <w:szCs w:val="22"/>
          <w:lang w:val="pt-BR"/>
        </w:rPr>
        <w:t xml:space="preserve">OLIVEIRA, C. F.; CANTELLE, T. </w:t>
      </w:r>
      <w:proofErr w:type="gramStart"/>
      <w:r w:rsidRPr="00A82D44">
        <w:rPr>
          <w:rFonts w:ascii="Arial" w:hAnsi="Arial" w:cs="Arial"/>
          <w:sz w:val="22"/>
          <w:szCs w:val="22"/>
          <w:lang w:val="pt-BR"/>
        </w:rPr>
        <w:t>D.</w:t>
      </w:r>
      <w:proofErr w:type="gramEnd"/>
      <w:r w:rsidRPr="00A82D44">
        <w:rPr>
          <w:rFonts w:ascii="Arial" w:hAnsi="Arial" w:cs="Arial"/>
          <w:sz w:val="22"/>
          <w:szCs w:val="22"/>
          <w:lang w:val="pt-BR"/>
        </w:rPr>
        <w:t xml:space="preserve"> et al. </w:t>
      </w:r>
      <w:r w:rsidRPr="00A82D44">
        <w:rPr>
          <w:rFonts w:ascii="Arial" w:hAnsi="Arial" w:cs="Arial"/>
          <w:b/>
          <w:sz w:val="22"/>
          <w:szCs w:val="22"/>
          <w:lang w:val="pt-BR"/>
        </w:rPr>
        <w:t>Diagnóstico Ambiental das Propriedades Rurais no Sul de Minas Gerais</w:t>
      </w:r>
      <w:r w:rsidRPr="00A82D44">
        <w:rPr>
          <w:rFonts w:ascii="Arial" w:hAnsi="Arial" w:cs="Arial"/>
          <w:sz w:val="22"/>
          <w:szCs w:val="22"/>
          <w:lang w:val="pt-BR"/>
        </w:rPr>
        <w:t>. In: IX Encontro da Sociedade Brasileira de Economia Ecológica. 2011. 11p. Brasília, 2011. Disponível em: &lt;</w:t>
      </w:r>
      <w:hyperlink r:id="rId21">
        <w:r w:rsidRPr="00A82D44">
          <w:rPr>
            <w:rStyle w:val="LinkdaInternet"/>
            <w:rFonts w:ascii="Arial" w:hAnsi="Arial" w:cs="Arial"/>
            <w:sz w:val="22"/>
            <w:szCs w:val="22"/>
            <w:lang w:val="pt-BR"/>
          </w:rPr>
          <w:t>http://www.ecoeco.org.br/conteudo/publicacoes/encontros/ix_en/GT8-17-250-20110620233238.pdf</w:t>
        </w:r>
      </w:hyperlink>
      <w:r w:rsidRPr="00A82D44">
        <w:rPr>
          <w:rFonts w:ascii="Arial" w:hAnsi="Arial" w:cs="Arial"/>
          <w:sz w:val="22"/>
          <w:szCs w:val="22"/>
          <w:lang w:val="pt-BR"/>
        </w:rPr>
        <w:t>&gt;. Acesso em: 06</w:t>
      </w:r>
      <w:r w:rsidRPr="00A82D44">
        <w:rPr>
          <w:rFonts w:ascii="Arial" w:hAnsi="Arial" w:cs="Arial"/>
          <w:sz w:val="22"/>
          <w:szCs w:val="22"/>
          <w:lang w:val="pt-BR"/>
        </w:rPr>
        <w:softHyphen/>
        <w:t xml:space="preserve"> jul. 2014.</w:t>
      </w:r>
    </w:p>
    <w:p w:rsidR="002A79B1" w:rsidRPr="00A82D44" w:rsidRDefault="00763EFF" w:rsidP="00E15FC8">
      <w:pPr>
        <w:jc w:val="both"/>
        <w:rPr>
          <w:rFonts w:ascii="Arial" w:hAnsi="Arial" w:cs="Arial"/>
          <w:sz w:val="22"/>
          <w:szCs w:val="22"/>
          <w:lang w:val="pt-BR"/>
        </w:rPr>
      </w:pPr>
      <w:r w:rsidRPr="00A82D44">
        <w:rPr>
          <w:rFonts w:ascii="Arial" w:hAnsi="Arial" w:cs="Arial"/>
          <w:sz w:val="22"/>
          <w:szCs w:val="22"/>
          <w:lang w:val="pt-BR"/>
        </w:rPr>
        <w:t xml:space="preserve">RODRIGUES, R. R.; GANDOLFI, S. Conceitos, tendências e ações para a recuperação de florestas ciliares. In: RODRIGUES, R. R.; LEITÃO FILHO, H. F. </w:t>
      </w:r>
      <w:r w:rsidRPr="00A82D44">
        <w:rPr>
          <w:rFonts w:ascii="Arial" w:hAnsi="Arial" w:cs="Arial"/>
          <w:b/>
          <w:sz w:val="22"/>
          <w:szCs w:val="22"/>
          <w:lang w:val="pt-BR"/>
        </w:rPr>
        <w:t>Matas ciliares:</w:t>
      </w:r>
      <w:r w:rsidRPr="00A82D44">
        <w:rPr>
          <w:rFonts w:ascii="Arial" w:hAnsi="Arial" w:cs="Arial"/>
          <w:sz w:val="22"/>
          <w:szCs w:val="22"/>
          <w:lang w:val="pt-BR"/>
        </w:rPr>
        <w:t xml:space="preserve"> conservação e recuperação. São Paulo: EDUSP/FAPESP, 2000. </w:t>
      </w:r>
      <w:proofErr w:type="gramStart"/>
      <w:r w:rsidRPr="00A82D44">
        <w:rPr>
          <w:rFonts w:ascii="Arial" w:hAnsi="Arial" w:cs="Arial"/>
          <w:sz w:val="22"/>
          <w:szCs w:val="22"/>
          <w:lang w:val="pt-BR"/>
        </w:rPr>
        <w:t>p.</w:t>
      </w:r>
      <w:proofErr w:type="gramEnd"/>
      <w:r w:rsidRPr="00A82D44">
        <w:rPr>
          <w:rFonts w:ascii="Arial" w:hAnsi="Arial" w:cs="Arial"/>
          <w:sz w:val="22"/>
          <w:szCs w:val="22"/>
          <w:lang w:val="pt-BR"/>
        </w:rPr>
        <w:t>235-248.</w:t>
      </w:r>
    </w:p>
    <w:p w:rsidR="002A79B1" w:rsidRPr="00A82D44" w:rsidRDefault="00763EFF" w:rsidP="00E15FC8">
      <w:pPr>
        <w:jc w:val="both"/>
        <w:rPr>
          <w:rFonts w:ascii="Arial" w:hAnsi="Arial" w:cs="Arial"/>
          <w:sz w:val="22"/>
          <w:szCs w:val="22"/>
          <w:lang w:val="pt-BR"/>
        </w:rPr>
      </w:pPr>
      <w:r w:rsidRPr="00A82D44">
        <w:rPr>
          <w:rFonts w:ascii="Arial" w:hAnsi="Arial" w:cs="Arial"/>
          <w:sz w:val="22"/>
          <w:szCs w:val="22"/>
          <w:lang w:val="pt-BR"/>
        </w:rPr>
        <w:t xml:space="preserve">SEOANE, C. E. S. Recuperação de áreas degradadas como instrumento para conservação das florestas nativas. In: SEMINÁRIO CATARINENSE DE ESTUDOS FLORESTAIS, 1, 2007, Xanxerê. </w:t>
      </w:r>
      <w:r w:rsidRPr="00A82D44">
        <w:rPr>
          <w:rFonts w:ascii="Arial" w:hAnsi="Arial" w:cs="Arial"/>
          <w:b/>
          <w:sz w:val="22"/>
          <w:szCs w:val="22"/>
          <w:lang w:val="pt-BR"/>
        </w:rPr>
        <w:t xml:space="preserve">I Seminário... </w:t>
      </w:r>
      <w:r w:rsidRPr="00A82D44">
        <w:rPr>
          <w:rFonts w:ascii="Arial" w:hAnsi="Arial" w:cs="Arial"/>
          <w:sz w:val="22"/>
          <w:szCs w:val="22"/>
          <w:lang w:val="pt-BR"/>
        </w:rPr>
        <w:t>Xanxerê: UNOESC, Centro Acadêmico de Engenharia Florestal, 2007.</w:t>
      </w:r>
    </w:p>
    <w:p w:rsidR="002A79B1" w:rsidRPr="00A82D44" w:rsidRDefault="00763EFF" w:rsidP="00E15FC8">
      <w:pPr>
        <w:jc w:val="both"/>
        <w:rPr>
          <w:rFonts w:ascii="Arial" w:hAnsi="Arial" w:cs="Arial"/>
          <w:sz w:val="22"/>
          <w:szCs w:val="22"/>
          <w:lang w:val="pt-BR"/>
        </w:rPr>
      </w:pPr>
      <w:r w:rsidRPr="00A82D44">
        <w:rPr>
          <w:rFonts w:ascii="Arial" w:hAnsi="Arial" w:cs="Arial"/>
          <w:sz w:val="22"/>
          <w:szCs w:val="22"/>
          <w:lang w:val="pt-BR"/>
        </w:rPr>
        <w:t xml:space="preserve">SOUZA, L de P. </w:t>
      </w:r>
      <w:proofErr w:type="gramStart"/>
      <w:r w:rsidRPr="00A82D44">
        <w:rPr>
          <w:rFonts w:ascii="Arial" w:hAnsi="Arial" w:cs="Arial"/>
          <w:sz w:val="22"/>
          <w:szCs w:val="22"/>
          <w:lang w:val="pt-BR"/>
        </w:rPr>
        <w:t>et</w:t>
      </w:r>
      <w:proofErr w:type="gramEnd"/>
      <w:r w:rsidRPr="00A82D44">
        <w:rPr>
          <w:rFonts w:ascii="Arial" w:hAnsi="Arial" w:cs="Arial"/>
          <w:sz w:val="22"/>
          <w:szCs w:val="22"/>
          <w:lang w:val="pt-BR"/>
        </w:rPr>
        <w:t xml:space="preserve"> al. </w:t>
      </w:r>
      <w:r w:rsidRPr="00A82D44">
        <w:rPr>
          <w:rFonts w:ascii="Arial" w:hAnsi="Arial" w:cs="Arial"/>
          <w:b/>
          <w:sz w:val="22"/>
          <w:szCs w:val="22"/>
          <w:lang w:val="pt-BR"/>
        </w:rPr>
        <w:t>Diagnóstico de uma propriedade rural: adequações necessárias ao cumprimento do Código Florestal</w:t>
      </w:r>
      <w:r w:rsidRPr="00A82D44">
        <w:rPr>
          <w:rFonts w:ascii="Arial" w:hAnsi="Arial" w:cs="Arial"/>
          <w:sz w:val="22"/>
          <w:szCs w:val="22"/>
          <w:lang w:val="pt-BR"/>
        </w:rPr>
        <w:t xml:space="preserve">. 2012. 30p. Monografia (Trabalho de Conclusão do Curso Técnico em Meio Ambiente) – Instituto Federal de Educação, Ciência e Tecnologia do Sul de Minas, </w:t>
      </w:r>
      <w:proofErr w:type="spellStart"/>
      <w:r w:rsidRPr="00A82D44">
        <w:rPr>
          <w:rFonts w:ascii="Arial" w:hAnsi="Arial" w:cs="Arial"/>
          <w:sz w:val="22"/>
          <w:szCs w:val="22"/>
          <w:lang w:val="pt-BR"/>
        </w:rPr>
        <w:t>Câmpus</w:t>
      </w:r>
      <w:proofErr w:type="spellEnd"/>
      <w:r w:rsidRPr="00A82D44">
        <w:rPr>
          <w:rFonts w:ascii="Arial" w:hAnsi="Arial" w:cs="Arial"/>
          <w:sz w:val="22"/>
          <w:szCs w:val="22"/>
          <w:lang w:val="pt-BR"/>
        </w:rPr>
        <w:t xml:space="preserve"> Muzambinho, Muzambinho.</w:t>
      </w:r>
    </w:p>
    <w:p w:rsidR="002A79B1" w:rsidRPr="00A82D44" w:rsidRDefault="00763EFF" w:rsidP="00E15FC8">
      <w:pPr>
        <w:jc w:val="both"/>
        <w:rPr>
          <w:rFonts w:ascii="Arial" w:hAnsi="Arial" w:cs="Arial"/>
          <w:sz w:val="22"/>
          <w:szCs w:val="22"/>
          <w:lang w:val="pt-BR" w:eastAsia="pt-BR"/>
        </w:rPr>
      </w:pPr>
      <w:r w:rsidRPr="00A82D44">
        <w:rPr>
          <w:rFonts w:ascii="Arial" w:hAnsi="Arial" w:cs="Arial"/>
          <w:sz w:val="22"/>
          <w:szCs w:val="22"/>
          <w:lang w:val="pt-BR"/>
        </w:rPr>
        <w:t xml:space="preserve">TAGLIALEGNA, G. H. F. </w:t>
      </w:r>
      <w:r w:rsidRPr="00A82D44">
        <w:rPr>
          <w:rFonts w:ascii="Arial" w:hAnsi="Arial" w:cs="Arial"/>
          <w:b/>
          <w:sz w:val="22"/>
          <w:szCs w:val="22"/>
          <w:lang w:val="pt-BR" w:eastAsia="pt-BR"/>
        </w:rPr>
        <w:t>Reforma do Código Florestal: busca do equilíbrio entre a agricultura sustentável e a preservação do meio ambiente.</w:t>
      </w:r>
      <w:r w:rsidRPr="00A82D44">
        <w:rPr>
          <w:rFonts w:ascii="Arial" w:hAnsi="Arial" w:cs="Arial"/>
          <w:sz w:val="22"/>
          <w:szCs w:val="22"/>
          <w:lang w:val="pt-BR" w:eastAsia="pt-BR"/>
        </w:rPr>
        <w:t xml:space="preserve"> Disponível em: &lt;</w:t>
      </w:r>
      <w:hyperlink r:id="rId22">
        <w:r w:rsidRPr="00A82D44">
          <w:rPr>
            <w:rStyle w:val="LinkdaInternet"/>
            <w:rFonts w:ascii="Arial" w:hAnsi="Arial" w:cs="Arial"/>
            <w:sz w:val="22"/>
            <w:szCs w:val="22"/>
            <w:lang w:val="pt-BR" w:eastAsia="pt-BR"/>
          </w:rPr>
          <w:t>http://www12.senado.gov.br/publicacoes/estudos-legislativos/tipos-de-estudos/outras-publicacoes/agenda-legislativa/capitulo-3-reforma-do-codigo-florestal-busca-do-equilibrio-entre-a-agricultura-sustentavel-e-a-preservacao-do-meio-ambiente</w:t>
        </w:r>
      </w:hyperlink>
      <w:r w:rsidRPr="00A82D44">
        <w:rPr>
          <w:rFonts w:ascii="Arial" w:hAnsi="Arial" w:cs="Arial"/>
          <w:sz w:val="22"/>
          <w:szCs w:val="22"/>
          <w:lang w:val="pt-BR" w:eastAsia="pt-BR"/>
        </w:rPr>
        <w:t>&gt;. Acesso em: 12 jul. 2014.</w:t>
      </w:r>
    </w:p>
    <w:p w:rsidR="002A79B1" w:rsidRPr="00A82D44" w:rsidRDefault="00763EFF" w:rsidP="00E15FC8">
      <w:pPr>
        <w:jc w:val="both"/>
        <w:rPr>
          <w:rFonts w:ascii="Arial" w:hAnsi="Arial" w:cs="Arial"/>
          <w:sz w:val="22"/>
          <w:szCs w:val="22"/>
          <w:lang w:val="pt-BR"/>
        </w:rPr>
      </w:pPr>
      <w:r w:rsidRPr="00A82D44">
        <w:rPr>
          <w:rFonts w:ascii="Arial" w:hAnsi="Arial" w:cs="Arial"/>
          <w:sz w:val="22"/>
          <w:szCs w:val="22"/>
          <w:lang w:val="pt-BR"/>
        </w:rPr>
        <w:t xml:space="preserve">VIANA, E. M. </w:t>
      </w:r>
      <w:r w:rsidRPr="00A82D44">
        <w:rPr>
          <w:rFonts w:ascii="Arial" w:hAnsi="Arial" w:cs="Arial"/>
          <w:b/>
          <w:sz w:val="22"/>
          <w:szCs w:val="22"/>
          <w:lang w:val="pt-BR"/>
        </w:rPr>
        <w:t>Reserva Legal e Área de Preservação Permanente na zona rural: um estudo da negociação entre atores em municípios do Vale do Taquari – RS.</w:t>
      </w:r>
      <w:r w:rsidRPr="00A82D44">
        <w:rPr>
          <w:rFonts w:ascii="Arial" w:hAnsi="Arial" w:cs="Arial"/>
          <w:sz w:val="22"/>
          <w:szCs w:val="22"/>
          <w:lang w:val="pt-BR"/>
        </w:rPr>
        <w:t xml:space="preserve"> 2011. 167p. Tese (Mestrado em Ambiente em Desenvolvimento) – Centro Universitário UNIVATES, Lajeado, 2011. Disponível em: &lt;</w:t>
      </w:r>
      <w:hyperlink r:id="rId23">
        <w:r w:rsidRPr="00A82D44">
          <w:rPr>
            <w:rStyle w:val="LinkdaInternet"/>
            <w:rFonts w:ascii="Arial" w:hAnsi="Arial" w:cs="Arial"/>
            <w:sz w:val="22"/>
            <w:szCs w:val="22"/>
            <w:lang w:val="pt-BR"/>
          </w:rPr>
          <w:t>http://www.univates.br/bdu/bitstream/10737/208/1/EdianeViana.pdf</w:t>
        </w:r>
      </w:hyperlink>
      <w:r w:rsidRPr="00A82D44">
        <w:rPr>
          <w:rFonts w:ascii="Arial" w:hAnsi="Arial" w:cs="Arial"/>
          <w:sz w:val="22"/>
          <w:szCs w:val="22"/>
          <w:lang w:val="pt-BR"/>
        </w:rPr>
        <w:t>&gt;. Acesso em: 07 jul. 2013.</w:t>
      </w:r>
    </w:p>
    <w:p w:rsidR="002A79B1" w:rsidRPr="00A82D44" w:rsidRDefault="00763EFF" w:rsidP="00E15FC8">
      <w:pPr>
        <w:jc w:val="both"/>
        <w:rPr>
          <w:rFonts w:ascii="Arial" w:hAnsi="Arial" w:cs="Arial"/>
          <w:sz w:val="22"/>
          <w:szCs w:val="22"/>
          <w:lang w:eastAsia="pt-BR"/>
        </w:rPr>
      </w:pPr>
      <w:r w:rsidRPr="00A82D44">
        <w:rPr>
          <w:rFonts w:ascii="Arial" w:hAnsi="Arial" w:cs="Arial"/>
          <w:sz w:val="22"/>
          <w:szCs w:val="22"/>
          <w:lang w:val="pt-BR" w:eastAsia="pt-BR"/>
        </w:rPr>
        <w:t xml:space="preserve">WAMMES, E. V. S. </w:t>
      </w:r>
      <w:proofErr w:type="gramStart"/>
      <w:r w:rsidRPr="00A82D44">
        <w:rPr>
          <w:rFonts w:ascii="Arial" w:hAnsi="Arial" w:cs="Arial"/>
          <w:sz w:val="22"/>
          <w:szCs w:val="22"/>
          <w:lang w:val="pt-BR" w:eastAsia="pt-BR"/>
        </w:rPr>
        <w:t>et</w:t>
      </w:r>
      <w:proofErr w:type="gramEnd"/>
      <w:r w:rsidRPr="00A82D44">
        <w:rPr>
          <w:rFonts w:ascii="Arial" w:hAnsi="Arial" w:cs="Arial"/>
          <w:sz w:val="22"/>
          <w:szCs w:val="22"/>
          <w:lang w:val="pt-BR" w:eastAsia="pt-BR"/>
        </w:rPr>
        <w:t xml:space="preserve"> al. Importância ambiental das áreas de preservação permanente e sua quantificação na </w:t>
      </w:r>
      <w:proofErr w:type="spellStart"/>
      <w:r w:rsidRPr="00A82D44">
        <w:rPr>
          <w:rFonts w:ascii="Arial" w:hAnsi="Arial" w:cs="Arial"/>
          <w:sz w:val="22"/>
          <w:szCs w:val="22"/>
          <w:lang w:val="pt-BR" w:eastAsia="pt-BR"/>
        </w:rPr>
        <w:t>microbacia</w:t>
      </w:r>
      <w:proofErr w:type="spellEnd"/>
      <w:r w:rsidRPr="00A82D44">
        <w:rPr>
          <w:rFonts w:ascii="Arial" w:hAnsi="Arial" w:cs="Arial"/>
          <w:sz w:val="22"/>
          <w:szCs w:val="22"/>
          <w:lang w:val="pt-BR" w:eastAsia="pt-BR"/>
        </w:rPr>
        <w:t xml:space="preserve"> hidrográfica da Sanga Mineira do município de Mercedes – PR. </w:t>
      </w:r>
      <w:proofErr w:type="spellStart"/>
      <w:r w:rsidRPr="00A82D44">
        <w:rPr>
          <w:rFonts w:ascii="Arial" w:hAnsi="Arial" w:cs="Arial"/>
          <w:b/>
          <w:sz w:val="22"/>
          <w:szCs w:val="22"/>
          <w:lang w:eastAsia="pt-BR"/>
        </w:rPr>
        <w:t>Revista</w:t>
      </w:r>
      <w:proofErr w:type="spellEnd"/>
      <w:r w:rsidRPr="00A82D44">
        <w:rPr>
          <w:rFonts w:ascii="Arial" w:hAnsi="Arial" w:cs="Arial"/>
          <w:b/>
          <w:sz w:val="22"/>
          <w:szCs w:val="22"/>
          <w:lang w:eastAsia="pt-BR"/>
        </w:rPr>
        <w:t xml:space="preserve"> </w:t>
      </w:r>
      <w:proofErr w:type="spellStart"/>
      <w:r w:rsidRPr="00A82D44">
        <w:rPr>
          <w:rFonts w:ascii="Arial" w:hAnsi="Arial" w:cs="Arial"/>
          <w:b/>
          <w:sz w:val="22"/>
          <w:szCs w:val="22"/>
          <w:lang w:eastAsia="pt-BR"/>
        </w:rPr>
        <w:t>Brasileira</w:t>
      </w:r>
      <w:proofErr w:type="spellEnd"/>
      <w:r w:rsidRPr="00A82D44">
        <w:rPr>
          <w:rFonts w:ascii="Arial" w:hAnsi="Arial" w:cs="Arial"/>
          <w:b/>
          <w:sz w:val="22"/>
          <w:szCs w:val="22"/>
          <w:lang w:eastAsia="pt-BR"/>
        </w:rPr>
        <w:t xml:space="preserve"> de </w:t>
      </w:r>
      <w:proofErr w:type="spellStart"/>
      <w:r w:rsidRPr="00A82D44">
        <w:rPr>
          <w:rFonts w:ascii="Arial" w:hAnsi="Arial" w:cs="Arial"/>
          <w:b/>
          <w:sz w:val="22"/>
          <w:szCs w:val="22"/>
          <w:lang w:eastAsia="pt-BR"/>
        </w:rPr>
        <w:t>Agroecologia</w:t>
      </w:r>
      <w:proofErr w:type="spellEnd"/>
      <w:r w:rsidRPr="00A82D44">
        <w:rPr>
          <w:rFonts w:ascii="Arial" w:hAnsi="Arial" w:cs="Arial"/>
          <w:sz w:val="22"/>
          <w:szCs w:val="22"/>
          <w:lang w:eastAsia="pt-BR"/>
        </w:rPr>
        <w:t>, v.2, n.2, p.1408-1411, out. 2007.</w:t>
      </w:r>
    </w:p>
    <w:p w:rsidR="002A79B1" w:rsidRPr="00A82D44" w:rsidRDefault="00763EFF" w:rsidP="00E15FC8">
      <w:pPr>
        <w:jc w:val="both"/>
        <w:rPr>
          <w:rFonts w:ascii="Arial" w:hAnsi="Arial" w:cs="Arial"/>
          <w:sz w:val="22"/>
          <w:szCs w:val="22"/>
        </w:rPr>
      </w:pPr>
      <w:r w:rsidRPr="00A82D44">
        <w:rPr>
          <w:rFonts w:ascii="Arial" w:hAnsi="Arial" w:cs="Arial"/>
          <w:sz w:val="22"/>
          <w:szCs w:val="22"/>
          <w:lang w:val="pt-BR"/>
        </w:rPr>
        <w:t>ZAKAIA, M. J</w:t>
      </w:r>
      <w:proofErr w:type="gramStart"/>
      <w:r w:rsidRPr="00A82D44">
        <w:rPr>
          <w:rFonts w:ascii="Arial" w:hAnsi="Arial" w:cs="Arial"/>
          <w:sz w:val="22"/>
          <w:szCs w:val="22"/>
          <w:lang w:val="pt-BR"/>
        </w:rPr>
        <w:t>.;</w:t>
      </w:r>
      <w:proofErr w:type="gramEnd"/>
      <w:r w:rsidRPr="00A82D44">
        <w:rPr>
          <w:rFonts w:ascii="Arial" w:hAnsi="Arial" w:cs="Arial"/>
          <w:sz w:val="22"/>
          <w:szCs w:val="22"/>
          <w:lang w:val="pt-BR"/>
        </w:rPr>
        <w:t xml:space="preserve"> PINTO, L. F. G. </w:t>
      </w:r>
      <w:r w:rsidRPr="00A82D44">
        <w:rPr>
          <w:rFonts w:ascii="Arial" w:hAnsi="Arial" w:cs="Arial"/>
          <w:b/>
          <w:sz w:val="22"/>
          <w:szCs w:val="22"/>
          <w:lang w:val="pt-BR"/>
        </w:rPr>
        <w:t>Guia para aplicação da nova lei em propriedades rurais</w:t>
      </w:r>
      <w:r w:rsidRPr="00A82D44">
        <w:rPr>
          <w:rFonts w:ascii="Arial" w:hAnsi="Arial" w:cs="Arial"/>
          <w:sz w:val="22"/>
          <w:szCs w:val="22"/>
          <w:lang w:val="pt-BR"/>
        </w:rPr>
        <w:t xml:space="preserve">. Piracicaba: </w:t>
      </w:r>
      <w:proofErr w:type="spellStart"/>
      <w:r w:rsidRPr="00A82D44">
        <w:rPr>
          <w:rFonts w:ascii="Arial" w:hAnsi="Arial" w:cs="Arial"/>
          <w:sz w:val="22"/>
          <w:szCs w:val="22"/>
          <w:lang w:val="pt-BR"/>
        </w:rPr>
        <w:t>Imaflora</w:t>
      </w:r>
      <w:proofErr w:type="spellEnd"/>
      <w:r w:rsidRPr="00A82D44">
        <w:rPr>
          <w:rFonts w:ascii="Arial" w:hAnsi="Arial" w:cs="Arial"/>
          <w:sz w:val="22"/>
          <w:szCs w:val="22"/>
          <w:lang w:val="pt-BR"/>
        </w:rPr>
        <w:t>, 2013. 32p. Disponível em: &lt;</w:t>
      </w:r>
      <w:hyperlink r:id="rId24">
        <w:r w:rsidRPr="00A82D44">
          <w:rPr>
            <w:rStyle w:val="LinkdaInternet"/>
            <w:rFonts w:ascii="Arial" w:hAnsi="Arial" w:cs="Arial"/>
            <w:sz w:val="22"/>
            <w:szCs w:val="22"/>
            <w:lang w:val="pt-BR"/>
          </w:rPr>
          <w:t>http://www.imaflora.org/downloads/biblioteca/52d7c3a819c3e_Guia_Aplicao_Nova_Lei_Florestal.pdf</w:t>
        </w:r>
      </w:hyperlink>
      <w:r w:rsidRPr="00A82D44">
        <w:rPr>
          <w:rFonts w:ascii="Arial" w:hAnsi="Arial" w:cs="Arial"/>
          <w:sz w:val="22"/>
          <w:szCs w:val="22"/>
          <w:lang w:val="pt-BR"/>
        </w:rPr>
        <w:t xml:space="preserve">&gt;. </w:t>
      </w:r>
      <w:proofErr w:type="spellStart"/>
      <w:r w:rsidRPr="00A82D44">
        <w:rPr>
          <w:rFonts w:ascii="Arial" w:hAnsi="Arial" w:cs="Arial"/>
          <w:sz w:val="22"/>
          <w:szCs w:val="22"/>
        </w:rPr>
        <w:t>Acesso</w:t>
      </w:r>
      <w:proofErr w:type="spellEnd"/>
      <w:r w:rsidRPr="00A82D44">
        <w:rPr>
          <w:rFonts w:ascii="Arial" w:hAnsi="Arial" w:cs="Arial"/>
          <w:sz w:val="22"/>
          <w:szCs w:val="22"/>
        </w:rPr>
        <w:t xml:space="preserve"> </w:t>
      </w:r>
      <w:proofErr w:type="spellStart"/>
      <w:r w:rsidRPr="00A82D44">
        <w:rPr>
          <w:rFonts w:ascii="Arial" w:hAnsi="Arial" w:cs="Arial"/>
          <w:sz w:val="22"/>
          <w:szCs w:val="22"/>
        </w:rPr>
        <w:t>em</w:t>
      </w:r>
      <w:proofErr w:type="spellEnd"/>
      <w:r w:rsidRPr="00A82D44">
        <w:rPr>
          <w:rFonts w:ascii="Arial" w:hAnsi="Arial" w:cs="Arial"/>
          <w:sz w:val="22"/>
          <w:szCs w:val="22"/>
        </w:rPr>
        <w:t xml:space="preserve">: 08 </w:t>
      </w:r>
      <w:proofErr w:type="spellStart"/>
      <w:proofErr w:type="gramStart"/>
      <w:r w:rsidRPr="00A82D44">
        <w:rPr>
          <w:rFonts w:ascii="Arial" w:hAnsi="Arial" w:cs="Arial"/>
          <w:sz w:val="22"/>
          <w:szCs w:val="22"/>
        </w:rPr>
        <w:t>jul</w:t>
      </w:r>
      <w:proofErr w:type="gramEnd"/>
      <w:r w:rsidRPr="00A82D44">
        <w:rPr>
          <w:rFonts w:ascii="Arial" w:hAnsi="Arial" w:cs="Arial"/>
          <w:sz w:val="22"/>
          <w:szCs w:val="22"/>
        </w:rPr>
        <w:t>.</w:t>
      </w:r>
      <w:proofErr w:type="spellEnd"/>
      <w:r w:rsidRPr="00A82D44">
        <w:rPr>
          <w:rFonts w:ascii="Arial" w:hAnsi="Arial" w:cs="Arial"/>
          <w:sz w:val="22"/>
          <w:szCs w:val="22"/>
        </w:rPr>
        <w:t xml:space="preserve"> 2014.</w:t>
      </w:r>
    </w:p>
    <w:sectPr w:rsidR="002A79B1" w:rsidRPr="00A82D44" w:rsidSect="00E15FC8">
      <w:headerReference w:type="default" r:id="rId25"/>
      <w:pgSz w:w="11906" w:h="16838"/>
      <w:pgMar w:top="1701" w:right="1418" w:bottom="1701" w:left="1418" w:header="567" w:footer="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49" w:rsidRDefault="00CB2F49">
      <w:r>
        <w:separator/>
      </w:r>
    </w:p>
  </w:endnote>
  <w:endnote w:type="continuationSeparator" w:id="0">
    <w:p w:rsidR="00CB2F49" w:rsidRDefault="00CB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49" w:rsidRDefault="00CB2F49">
      <w:r>
        <w:separator/>
      </w:r>
    </w:p>
  </w:footnote>
  <w:footnote w:type="continuationSeparator" w:id="0">
    <w:p w:rsidR="00CB2F49" w:rsidRDefault="00CB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53" w:type="dxa"/>
      <w:tblInd w:w="-897" w:type="dxa"/>
      <w:tblLook w:val="04A0" w:firstRow="1" w:lastRow="0" w:firstColumn="1" w:lastColumn="0" w:noHBand="0" w:noVBand="1"/>
    </w:tblPr>
    <w:tblGrid>
      <w:gridCol w:w="3558"/>
      <w:gridCol w:w="8095"/>
    </w:tblGrid>
    <w:tr w:rsidR="002A79B1" w:rsidRPr="00E15FC8">
      <w:trPr>
        <w:trHeight w:val="1628"/>
      </w:trPr>
      <w:tc>
        <w:tcPr>
          <w:tcW w:w="3558" w:type="dxa"/>
          <w:shd w:val="clear" w:color="auto" w:fill="auto"/>
        </w:tcPr>
        <w:p w:rsidR="002A79B1" w:rsidRDefault="00763EFF">
          <w:pPr>
            <w:pStyle w:val="Cabealho"/>
            <w:spacing w:after="120"/>
            <w:rPr>
              <w:lang w:val="pt-BR"/>
            </w:rPr>
          </w:pPr>
          <w:r>
            <w:rPr>
              <w:noProof/>
              <w:lang w:val="pt-BR" w:eastAsia="pt-BR"/>
            </w:rPr>
            <mc:AlternateContent>
              <mc:Choice Requires="wps">
                <w:drawing>
                  <wp:anchor distT="0" distB="0" distL="0" distR="0" simplePos="0" relativeHeight="251657728" behindDoc="1" locked="0" layoutInCell="1" allowOverlap="1" wp14:anchorId="27E56563" wp14:editId="266F4DA0">
                    <wp:simplePos x="0" y="0"/>
                    <wp:positionH relativeFrom="column">
                      <wp:posOffset>67310</wp:posOffset>
                    </wp:positionH>
                    <wp:positionV relativeFrom="paragraph">
                      <wp:posOffset>204470</wp:posOffset>
                    </wp:positionV>
                    <wp:extent cx="2040890" cy="541020"/>
                    <wp:effectExtent l="0" t="0" r="0" b="0"/>
                    <wp:wrapSquare wrapText="bothSides"/>
                    <wp:docPr id="3" name="Imagem 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pic:blipFill>
                          <pic:spPr>
                            <a:xfrm>
                              <a:off x="0" y="0"/>
                              <a:ext cx="2040120" cy="540360"/>
                            </a:xfrm>
                            <a:prstGeom prst="rect">
                              <a:avLst/>
                            </a:prstGeom>
                            <a:ln>
                              <a:noFill/>
                            </a:ln>
                          </pic:spPr>
                        </pic:pic>
                      </a:graphicData>
                    </a:graphic>
                  </wp:anchor>
                </w:drawing>
              </mc:Choice>
              <mc:Fallback>
                <w:pict>
                  <v:rect id="shape_0" stroked="f" style="position:absolute;margin-left:5.3pt;margin-top:16.1pt;width:160.6pt;height:42.5pt">
                    <v:imagedata r:id="rId2" o:detectmouseclick="t"/>
                    <w10:wrap type="none"/>
                    <v:stroke color="#3465a4" joinstyle="round" endcap="flat"/>
                  </v:rect>
                </w:pict>
              </mc:Fallback>
            </mc:AlternateContent>
          </w:r>
        </w:p>
      </w:tc>
      <w:tc>
        <w:tcPr>
          <w:tcW w:w="8094" w:type="dxa"/>
          <w:shd w:val="clear" w:color="auto" w:fill="auto"/>
          <w:vAlign w:val="center"/>
        </w:tcPr>
        <w:p w:rsidR="002A79B1" w:rsidRDefault="00763EFF">
          <w:pPr>
            <w:pStyle w:val="Cabealho"/>
            <w:spacing w:after="240"/>
            <w:rPr>
              <w:rFonts w:ascii="Arial" w:hAnsi="Arial" w:cs="Arial"/>
              <w:b/>
              <w:color w:val="7F7F7F"/>
              <w:sz w:val="18"/>
              <w:szCs w:val="18"/>
              <w:lang w:val="pt-BR"/>
            </w:rPr>
          </w:pPr>
          <w:r>
            <w:rPr>
              <w:rFonts w:ascii="Arial" w:hAnsi="Arial" w:cs="Arial"/>
              <w:b/>
              <w:sz w:val="22"/>
              <w:szCs w:val="28"/>
              <w:lang w:val="pt-BR"/>
            </w:rPr>
            <w:br/>
          </w:r>
          <w:r>
            <w:rPr>
              <w:rFonts w:ascii="Arial" w:hAnsi="Arial" w:cs="Arial"/>
              <w:b/>
              <w:sz w:val="22"/>
              <w:szCs w:val="28"/>
              <w:lang w:val="pt-BR"/>
            </w:rPr>
            <w:br/>
            <w:t>XI</w:t>
          </w:r>
          <w:r w:rsidR="00312842">
            <w:rPr>
              <w:rFonts w:ascii="Arial" w:hAnsi="Arial" w:cs="Arial"/>
              <w:b/>
              <w:sz w:val="22"/>
              <w:szCs w:val="28"/>
              <w:lang w:val="pt-BR"/>
            </w:rPr>
            <w:t>I</w:t>
          </w:r>
          <w:r>
            <w:rPr>
              <w:rFonts w:ascii="Arial" w:hAnsi="Arial" w:cs="Arial"/>
              <w:b/>
              <w:sz w:val="22"/>
              <w:szCs w:val="28"/>
              <w:lang w:val="pt-BR"/>
            </w:rPr>
            <w:t xml:space="preserve"> CONGRESSO NACIONAL DE MEIO AMBIENTE DE POÇOS DE CALDAS</w:t>
          </w:r>
          <w:r>
            <w:rPr>
              <w:rFonts w:ascii="Arial" w:hAnsi="Arial" w:cs="Arial"/>
              <w:b/>
              <w:sz w:val="22"/>
              <w:szCs w:val="28"/>
              <w:lang w:val="pt-BR"/>
            </w:rPr>
            <w:br/>
          </w:r>
          <w:r w:rsidR="00312842">
            <w:rPr>
              <w:rFonts w:ascii="Arial" w:hAnsi="Arial" w:cs="Arial"/>
              <w:b/>
              <w:color w:val="7F7F7F"/>
              <w:sz w:val="18"/>
              <w:szCs w:val="18"/>
              <w:lang w:val="pt-BR"/>
            </w:rPr>
            <w:t>20 A 22 DE MAIO DE 2015</w:t>
          </w:r>
          <w:r>
            <w:rPr>
              <w:rFonts w:ascii="Arial" w:hAnsi="Arial" w:cs="Arial"/>
              <w:b/>
              <w:color w:val="7F7F7F"/>
              <w:sz w:val="18"/>
              <w:szCs w:val="18"/>
              <w:lang w:val="pt-BR"/>
            </w:rPr>
            <w:t xml:space="preserve"> – POÇOS DE CALDAS – MINAS GERAIS</w:t>
          </w:r>
        </w:p>
        <w:p w:rsidR="002A79B1" w:rsidRDefault="002A79B1">
          <w:pPr>
            <w:pStyle w:val="Cabealho"/>
            <w:spacing w:after="120"/>
            <w:rPr>
              <w:lang w:val="pt-BR"/>
            </w:rPr>
          </w:pPr>
        </w:p>
      </w:tc>
    </w:tr>
  </w:tbl>
  <w:p w:rsidR="002A79B1" w:rsidRPr="00E15FC8" w:rsidRDefault="002A79B1">
    <w:pPr>
      <w:pStyle w:val="Cabealho"/>
      <w:rPr>
        <w:szCs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6143A"/>
    <w:multiLevelType w:val="multilevel"/>
    <w:tmpl w:val="33CEBA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F8B315E"/>
    <w:multiLevelType w:val="multilevel"/>
    <w:tmpl w:val="23DAA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B1"/>
    <w:rsid w:val="002956EB"/>
    <w:rsid w:val="002A79B1"/>
    <w:rsid w:val="002D51EE"/>
    <w:rsid w:val="00312842"/>
    <w:rsid w:val="00322C50"/>
    <w:rsid w:val="004E6E31"/>
    <w:rsid w:val="0064440F"/>
    <w:rsid w:val="00652290"/>
    <w:rsid w:val="006D4DDB"/>
    <w:rsid w:val="00763EFF"/>
    <w:rsid w:val="007845A3"/>
    <w:rsid w:val="00A1224C"/>
    <w:rsid w:val="00A82D44"/>
    <w:rsid w:val="00AE7603"/>
    <w:rsid w:val="00B505EC"/>
    <w:rsid w:val="00BE7353"/>
    <w:rsid w:val="00CB2F49"/>
    <w:rsid w:val="00CC24B8"/>
    <w:rsid w:val="00CE66B4"/>
    <w:rsid w:val="00DB186A"/>
    <w:rsid w:val="00E15FC8"/>
    <w:rsid w:val="00E21B22"/>
    <w:rsid w:val="00E42E5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ACA"/>
    <w:pPr>
      <w:suppressAutoHyphens/>
    </w:pPr>
    <w:rPr>
      <w:lang w:val="en-US" w:eastAsia="en-US"/>
    </w:rPr>
  </w:style>
  <w:style w:type="paragraph" w:styleId="Ttulo1">
    <w:name w:val="heading 1"/>
    <w:basedOn w:val="Normal"/>
    <w:next w:val="Normal"/>
    <w:autoRedefine/>
    <w:qFormat/>
    <w:rsid w:val="00E87575"/>
    <w:pPr>
      <w:keepNext/>
      <w:spacing w:after="60"/>
      <w:outlineLvl w:val="0"/>
    </w:pPr>
    <w:rPr>
      <w:rFonts w:cs="Arial"/>
      <w:b/>
      <w:bCs/>
      <w:smallCaps/>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sid w:val="00AB4ACA"/>
    <w:rPr>
      <w:color w:val="0000FF"/>
      <w:u w:val="single"/>
    </w:rPr>
  </w:style>
  <w:style w:type="character" w:customStyle="1" w:styleId="Posmec-CorpoTextoChar">
    <w:name w:val="Posmec - Corpo Texto Char"/>
    <w:rsid w:val="00AB4ACA"/>
    <w:rPr>
      <w:color w:val="000000"/>
      <w:sz w:val="24"/>
      <w:lang w:val="pt-BR" w:eastAsia="pt-BR" w:bidi="ar-SA"/>
    </w:rPr>
  </w:style>
  <w:style w:type="character" w:styleId="Nmerodepgina">
    <w:name w:val="page number"/>
    <w:basedOn w:val="Fontepargpadro"/>
    <w:rsid w:val="00AB4ACA"/>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rsid w:val="00101C81"/>
    <w:rPr>
      <w:lang w:val="en-US" w:eastAsia="en-US"/>
    </w:rPr>
  </w:style>
  <w:style w:type="character" w:customStyle="1" w:styleId="RecuodecorpodetextoChar">
    <w:name w:val="Recuo de corpo de texto Char"/>
    <w:link w:val="Corpodetextorecuado"/>
    <w:rsid w:val="00577C83"/>
    <w:rPr>
      <w:lang w:val="en-US" w:eastAsia="en-US"/>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styleId="Refdenotaderodap">
    <w:name w:val="footnote reference"/>
    <w:rsid w:val="00314A8A"/>
    <w:rPr>
      <w:vertAlign w:val="superscript"/>
    </w:rPr>
  </w:style>
  <w:style w:type="character" w:customStyle="1" w:styleId="apple-converted-space">
    <w:name w:val="apple-converted-space"/>
    <w:rsid w:val="005E4DC0"/>
  </w:style>
  <w:style w:type="character" w:customStyle="1" w:styleId="grame">
    <w:name w:val="grame"/>
    <w:rsid w:val="005E4DC0"/>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AB4ACA"/>
    <w:pPr>
      <w:spacing w:after="12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stiloresumo">
    <w:name w:val="Estilo resumo"/>
    <w:basedOn w:val="Normal"/>
    <w:autoRedefine/>
    <w:rsid w:val="0054254B"/>
    <w:pPr>
      <w:widowControl w:val="0"/>
      <w:spacing w:line="253" w:lineRule="atLeast"/>
      <w:ind w:firstLine="284"/>
      <w:jc w:val="both"/>
    </w:pPr>
    <w:rPr>
      <w:color w:val="000000"/>
    </w:rPr>
  </w:style>
  <w:style w:type="paragraph" w:customStyle="1" w:styleId="Ttulododocumento">
    <w:name w:val="Título do documento"/>
    <w:basedOn w:val="Normal"/>
    <w:next w:val="Normal"/>
    <w:qFormat/>
    <w:rsid w:val="00AB4ACA"/>
    <w:pPr>
      <w:jc w:val="center"/>
    </w:pPr>
    <w:rPr>
      <w:sz w:val="48"/>
      <w:szCs w:val="48"/>
    </w:rPr>
  </w:style>
  <w:style w:type="paragraph" w:customStyle="1" w:styleId="References">
    <w:name w:val="References"/>
    <w:basedOn w:val="Normal"/>
    <w:rsid w:val="00AB4ACA"/>
    <w:pPr>
      <w:jc w:val="both"/>
    </w:pPr>
    <w:rPr>
      <w:sz w:val="16"/>
      <w:szCs w:val="16"/>
    </w:rPr>
  </w:style>
  <w:style w:type="paragraph" w:styleId="Rodap">
    <w:name w:val="footer"/>
    <w:basedOn w:val="Normal"/>
    <w:link w:val="RodapChar"/>
    <w:rsid w:val="00AB4ACA"/>
    <w:pPr>
      <w:tabs>
        <w:tab w:val="center" w:pos="4320"/>
        <w:tab w:val="right" w:pos="8640"/>
      </w:tabs>
    </w:pPr>
  </w:style>
  <w:style w:type="paragraph" w:customStyle="1" w:styleId="Texto">
    <w:name w:val="Texto"/>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lang w:val="en-US"/>
    </w:rPr>
  </w:style>
  <w:style w:type="paragraph" w:styleId="Cabealho">
    <w:name w:val="header"/>
    <w:basedOn w:val="Normal"/>
    <w:rsid w:val="00AB4ACA"/>
    <w:pPr>
      <w:tabs>
        <w:tab w:val="center" w:pos="4320"/>
        <w:tab w:val="right" w:pos="8640"/>
      </w:tabs>
    </w:pPr>
  </w:style>
  <w:style w:type="paragraph" w:customStyle="1" w:styleId="CM3">
    <w:name w:val="CM3"/>
    <w:basedOn w:val="Normal"/>
    <w:next w:val="Normal"/>
    <w:rsid w:val="00AB4ACA"/>
    <w:pPr>
      <w:widowControl w:val="0"/>
      <w:spacing w:line="253" w:lineRule="atLeast"/>
    </w:pPr>
    <w:rPr>
      <w:rFonts w:ascii="Arial Narrow" w:hAnsi="Arial Narrow"/>
      <w:sz w:val="24"/>
      <w:szCs w:val="24"/>
      <w:lang w:val="pt-BR" w:eastAsia="pt-BR"/>
    </w:rPr>
  </w:style>
  <w:style w:type="paragraph" w:customStyle="1" w:styleId="Posmec-CorpoTexto">
    <w:name w:val="Posmec - Corpo Texto"/>
    <w:basedOn w:val="Normal"/>
    <w:rsid w:val="00AB4ACA"/>
    <w:pPr>
      <w:keepLines/>
      <w:ind w:firstLine="357"/>
      <w:jc w:val="both"/>
    </w:pPr>
    <w:rPr>
      <w:color w:val="000000"/>
      <w:sz w:val="24"/>
      <w:lang w:val="pt-BR" w:eastAsia="pt-BR"/>
    </w:rPr>
  </w:style>
  <w:style w:type="paragraph" w:styleId="Textodebalo">
    <w:name w:val="Balloon Text"/>
    <w:basedOn w:val="Normal"/>
    <w:link w:val="TextodebaloChar"/>
    <w:rsid w:val="006608F7"/>
    <w:rPr>
      <w:rFonts w:ascii="Tahoma" w:hAnsi="Tahoma"/>
      <w:sz w:val="16"/>
      <w:szCs w:val="16"/>
    </w:rPr>
  </w:style>
  <w:style w:type="paragraph" w:customStyle="1" w:styleId="Corpodetextorecuado">
    <w:name w:val="Corpo de texto recuado"/>
    <w:basedOn w:val="Normal"/>
    <w:link w:val="RecuodecorpodetextoChar"/>
    <w:rsid w:val="00577C83"/>
    <w:pPr>
      <w:spacing w:after="120"/>
      <w:ind w:left="283"/>
    </w:pPr>
  </w:style>
  <w:style w:type="paragraph" w:styleId="Subttulo">
    <w:name w:val="Subtitle"/>
    <w:basedOn w:val="Normal"/>
    <w:next w:val="Normal"/>
    <w:link w:val="SubttuloChar"/>
    <w:qFormat/>
    <w:rsid w:val="00E57190"/>
    <w:rPr>
      <w:rFonts w:ascii="Cambria" w:hAnsi="Cambria"/>
      <w:i/>
      <w:iCs/>
      <w:color w:val="4F81BD"/>
      <w:spacing w:val="15"/>
      <w:sz w:val="24"/>
      <w:szCs w:val="24"/>
    </w:rPr>
  </w:style>
  <w:style w:type="paragraph" w:styleId="NormalWeb">
    <w:name w:val="Normal (Web)"/>
    <w:basedOn w:val="Normal"/>
    <w:uiPriority w:val="99"/>
    <w:rsid w:val="00314A8A"/>
    <w:pPr>
      <w:spacing w:before="280" w:after="280"/>
    </w:pPr>
    <w:rPr>
      <w:sz w:val="24"/>
      <w:szCs w:val="24"/>
      <w:lang w:val="pt-BR" w:eastAsia="zh-CN"/>
    </w:rPr>
  </w:style>
  <w:style w:type="paragraph" w:styleId="PargrafodaLista">
    <w:name w:val="List Paragraph"/>
    <w:basedOn w:val="Normal"/>
    <w:uiPriority w:val="34"/>
    <w:qFormat/>
    <w:rsid w:val="006326C6"/>
    <w:pPr>
      <w:spacing w:after="200" w:line="276" w:lineRule="auto"/>
      <w:ind w:left="720"/>
      <w:contextualSpacing/>
    </w:pPr>
    <w:rPr>
      <w:rFonts w:ascii="Calibri" w:eastAsia="Calibri" w:hAnsi="Calibri"/>
      <w:sz w:val="22"/>
      <w:szCs w:val="22"/>
      <w:lang w:val="pt-BR"/>
    </w:rPr>
  </w:style>
  <w:style w:type="paragraph" w:customStyle="1" w:styleId="texto1">
    <w:name w:val="texto1"/>
    <w:basedOn w:val="Normal"/>
    <w:rsid w:val="005E4DC0"/>
    <w:pPr>
      <w:spacing w:before="280" w:after="280"/>
    </w:pPr>
    <w:rPr>
      <w:sz w:val="24"/>
      <w:szCs w:val="24"/>
      <w:lang w:val="pt-BR" w:eastAsia="pt-BR"/>
    </w:rPr>
  </w:style>
  <w:style w:type="paragraph" w:styleId="SemEspaamento">
    <w:name w:val="No Spacing"/>
    <w:uiPriority w:val="1"/>
    <w:qFormat/>
    <w:rsid w:val="005E4DC0"/>
    <w:pPr>
      <w:suppressAutoHyphens/>
    </w:pPr>
    <w:rPr>
      <w:rFonts w:ascii="Calibri" w:hAnsi="Calibri"/>
      <w:sz w:val="22"/>
      <w:szCs w:val="22"/>
      <w:lang w:eastAsia="zh-CN"/>
    </w:rPr>
  </w:style>
  <w:style w:type="table" w:styleId="Tabelacomgrade">
    <w:name w:val="Table Grid"/>
    <w:basedOn w:val="Tabelanormal"/>
    <w:rsid w:val="00AB4A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2956EB"/>
    <w:rPr>
      <w:color w:val="0000FF" w:themeColor="hyperlink"/>
      <w:u w:val="single"/>
    </w:rPr>
  </w:style>
  <w:style w:type="character" w:styleId="Forte">
    <w:name w:val="Strong"/>
    <w:basedOn w:val="Fontepargpadro"/>
    <w:qFormat/>
    <w:rsid w:val="00E15F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ACA"/>
    <w:pPr>
      <w:suppressAutoHyphens/>
    </w:pPr>
    <w:rPr>
      <w:lang w:val="en-US" w:eastAsia="en-US"/>
    </w:rPr>
  </w:style>
  <w:style w:type="paragraph" w:styleId="Ttulo1">
    <w:name w:val="heading 1"/>
    <w:basedOn w:val="Normal"/>
    <w:next w:val="Normal"/>
    <w:autoRedefine/>
    <w:qFormat/>
    <w:rsid w:val="00E87575"/>
    <w:pPr>
      <w:keepNext/>
      <w:spacing w:after="60"/>
      <w:outlineLvl w:val="0"/>
    </w:pPr>
    <w:rPr>
      <w:rFonts w:cs="Arial"/>
      <w:b/>
      <w:bCs/>
      <w:smallCaps/>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sid w:val="00AB4ACA"/>
    <w:rPr>
      <w:color w:val="0000FF"/>
      <w:u w:val="single"/>
    </w:rPr>
  </w:style>
  <w:style w:type="character" w:customStyle="1" w:styleId="Posmec-CorpoTextoChar">
    <w:name w:val="Posmec - Corpo Texto Char"/>
    <w:rsid w:val="00AB4ACA"/>
    <w:rPr>
      <w:color w:val="000000"/>
      <w:sz w:val="24"/>
      <w:lang w:val="pt-BR" w:eastAsia="pt-BR" w:bidi="ar-SA"/>
    </w:rPr>
  </w:style>
  <w:style w:type="character" w:styleId="Nmerodepgina">
    <w:name w:val="page number"/>
    <w:basedOn w:val="Fontepargpadro"/>
    <w:rsid w:val="00AB4ACA"/>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rsid w:val="00101C81"/>
    <w:rPr>
      <w:lang w:val="en-US" w:eastAsia="en-US"/>
    </w:rPr>
  </w:style>
  <w:style w:type="character" w:customStyle="1" w:styleId="RecuodecorpodetextoChar">
    <w:name w:val="Recuo de corpo de texto Char"/>
    <w:link w:val="Corpodetextorecuado"/>
    <w:rsid w:val="00577C83"/>
    <w:rPr>
      <w:lang w:val="en-US" w:eastAsia="en-US"/>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styleId="Refdenotaderodap">
    <w:name w:val="footnote reference"/>
    <w:rsid w:val="00314A8A"/>
    <w:rPr>
      <w:vertAlign w:val="superscript"/>
    </w:rPr>
  </w:style>
  <w:style w:type="character" w:customStyle="1" w:styleId="apple-converted-space">
    <w:name w:val="apple-converted-space"/>
    <w:rsid w:val="005E4DC0"/>
  </w:style>
  <w:style w:type="character" w:customStyle="1" w:styleId="grame">
    <w:name w:val="grame"/>
    <w:rsid w:val="005E4DC0"/>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AB4ACA"/>
    <w:pPr>
      <w:spacing w:after="12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stiloresumo">
    <w:name w:val="Estilo resumo"/>
    <w:basedOn w:val="Normal"/>
    <w:autoRedefine/>
    <w:rsid w:val="0054254B"/>
    <w:pPr>
      <w:widowControl w:val="0"/>
      <w:spacing w:line="253" w:lineRule="atLeast"/>
      <w:ind w:firstLine="284"/>
      <w:jc w:val="both"/>
    </w:pPr>
    <w:rPr>
      <w:color w:val="000000"/>
    </w:rPr>
  </w:style>
  <w:style w:type="paragraph" w:customStyle="1" w:styleId="Ttulododocumento">
    <w:name w:val="Título do documento"/>
    <w:basedOn w:val="Normal"/>
    <w:next w:val="Normal"/>
    <w:qFormat/>
    <w:rsid w:val="00AB4ACA"/>
    <w:pPr>
      <w:jc w:val="center"/>
    </w:pPr>
    <w:rPr>
      <w:sz w:val="48"/>
      <w:szCs w:val="48"/>
    </w:rPr>
  </w:style>
  <w:style w:type="paragraph" w:customStyle="1" w:styleId="References">
    <w:name w:val="References"/>
    <w:basedOn w:val="Normal"/>
    <w:rsid w:val="00AB4ACA"/>
    <w:pPr>
      <w:jc w:val="both"/>
    </w:pPr>
    <w:rPr>
      <w:sz w:val="16"/>
      <w:szCs w:val="16"/>
    </w:rPr>
  </w:style>
  <w:style w:type="paragraph" w:styleId="Rodap">
    <w:name w:val="footer"/>
    <w:basedOn w:val="Normal"/>
    <w:link w:val="RodapChar"/>
    <w:rsid w:val="00AB4ACA"/>
    <w:pPr>
      <w:tabs>
        <w:tab w:val="center" w:pos="4320"/>
        <w:tab w:val="right" w:pos="8640"/>
      </w:tabs>
    </w:pPr>
  </w:style>
  <w:style w:type="paragraph" w:customStyle="1" w:styleId="Texto">
    <w:name w:val="Texto"/>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lang w:val="en-US"/>
    </w:rPr>
  </w:style>
  <w:style w:type="paragraph" w:styleId="Cabealho">
    <w:name w:val="header"/>
    <w:basedOn w:val="Normal"/>
    <w:rsid w:val="00AB4ACA"/>
    <w:pPr>
      <w:tabs>
        <w:tab w:val="center" w:pos="4320"/>
        <w:tab w:val="right" w:pos="8640"/>
      </w:tabs>
    </w:pPr>
  </w:style>
  <w:style w:type="paragraph" w:customStyle="1" w:styleId="CM3">
    <w:name w:val="CM3"/>
    <w:basedOn w:val="Normal"/>
    <w:next w:val="Normal"/>
    <w:rsid w:val="00AB4ACA"/>
    <w:pPr>
      <w:widowControl w:val="0"/>
      <w:spacing w:line="253" w:lineRule="atLeast"/>
    </w:pPr>
    <w:rPr>
      <w:rFonts w:ascii="Arial Narrow" w:hAnsi="Arial Narrow"/>
      <w:sz w:val="24"/>
      <w:szCs w:val="24"/>
      <w:lang w:val="pt-BR" w:eastAsia="pt-BR"/>
    </w:rPr>
  </w:style>
  <w:style w:type="paragraph" w:customStyle="1" w:styleId="Posmec-CorpoTexto">
    <w:name w:val="Posmec - Corpo Texto"/>
    <w:basedOn w:val="Normal"/>
    <w:rsid w:val="00AB4ACA"/>
    <w:pPr>
      <w:keepLines/>
      <w:ind w:firstLine="357"/>
      <w:jc w:val="both"/>
    </w:pPr>
    <w:rPr>
      <w:color w:val="000000"/>
      <w:sz w:val="24"/>
      <w:lang w:val="pt-BR" w:eastAsia="pt-BR"/>
    </w:rPr>
  </w:style>
  <w:style w:type="paragraph" w:styleId="Textodebalo">
    <w:name w:val="Balloon Text"/>
    <w:basedOn w:val="Normal"/>
    <w:link w:val="TextodebaloChar"/>
    <w:rsid w:val="006608F7"/>
    <w:rPr>
      <w:rFonts w:ascii="Tahoma" w:hAnsi="Tahoma"/>
      <w:sz w:val="16"/>
      <w:szCs w:val="16"/>
    </w:rPr>
  </w:style>
  <w:style w:type="paragraph" w:customStyle="1" w:styleId="Corpodetextorecuado">
    <w:name w:val="Corpo de texto recuado"/>
    <w:basedOn w:val="Normal"/>
    <w:link w:val="RecuodecorpodetextoChar"/>
    <w:rsid w:val="00577C83"/>
    <w:pPr>
      <w:spacing w:after="120"/>
      <w:ind w:left="283"/>
    </w:pPr>
  </w:style>
  <w:style w:type="paragraph" w:styleId="Subttulo">
    <w:name w:val="Subtitle"/>
    <w:basedOn w:val="Normal"/>
    <w:next w:val="Normal"/>
    <w:link w:val="SubttuloChar"/>
    <w:qFormat/>
    <w:rsid w:val="00E57190"/>
    <w:rPr>
      <w:rFonts w:ascii="Cambria" w:hAnsi="Cambria"/>
      <w:i/>
      <w:iCs/>
      <w:color w:val="4F81BD"/>
      <w:spacing w:val="15"/>
      <w:sz w:val="24"/>
      <w:szCs w:val="24"/>
    </w:rPr>
  </w:style>
  <w:style w:type="paragraph" w:styleId="NormalWeb">
    <w:name w:val="Normal (Web)"/>
    <w:basedOn w:val="Normal"/>
    <w:uiPriority w:val="99"/>
    <w:rsid w:val="00314A8A"/>
    <w:pPr>
      <w:spacing w:before="280" w:after="280"/>
    </w:pPr>
    <w:rPr>
      <w:sz w:val="24"/>
      <w:szCs w:val="24"/>
      <w:lang w:val="pt-BR" w:eastAsia="zh-CN"/>
    </w:rPr>
  </w:style>
  <w:style w:type="paragraph" w:styleId="PargrafodaLista">
    <w:name w:val="List Paragraph"/>
    <w:basedOn w:val="Normal"/>
    <w:uiPriority w:val="34"/>
    <w:qFormat/>
    <w:rsid w:val="006326C6"/>
    <w:pPr>
      <w:spacing w:after="200" w:line="276" w:lineRule="auto"/>
      <w:ind w:left="720"/>
      <w:contextualSpacing/>
    </w:pPr>
    <w:rPr>
      <w:rFonts w:ascii="Calibri" w:eastAsia="Calibri" w:hAnsi="Calibri"/>
      <w:sz w:val="22"/>
      <w:szCs w:val="22"/>
      <w:lang w:val="pt-BR"/>
    </w:rPr>
  </w:style>
  <w:style w:type="paragraph" w:customStyle="1" w:styleId="texto1">
    <w:name w:val="texto1"/>
    <w:basedOn w:val="Normal"/>
    <w:rsid w:val="005E4DC0"/>
    <w:pPr>
      <w:spacing w:before="280" w:after="280"/>
    </w:pPr>
    <w:rPr>
      <w:sz w:val="24"/>
      <w:szCs w:val="24"/>
      <w:lang w:val="pt-BR" w:eastAsia="pt-BR"/>
    </w:rPr>
  </w:style>
  <w:style w:type="paragraph" w:styleId="SemEspaamento">
    <w:name w:val="No Spacing"/>
    <w:uiPriority w:val="1"/>
    <w:qFormat/>
    <w:rsid w:val="005E4DC0"/>
    <w:pPr>
      <w:suppressAutoHyphens/>
    </w:pPr>
    <w:rPr>
      <w:rFonts w:ascii="Calibri" w:hAnsi="Calibri"/>
      <w:sz w:val="22"/>
      <w:szCs w:val="22"/>
      <w:lang w:eastAsia="zh-CN"/>
    </w:rPr>
  </w:style>
  <w:style w:type="table" w:styleId="Tabelacomgrade">
    <w:name w:val="Table Grid"/>
    <w:basedOn w:val="Tabelanormal"/>
    <w:rsid w:val="00AB4A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2956EB"/>
    <w:rPr>
      <w:color w:val="0000FF" w:themeColor="hyperlink"/>
      <w:u w:val="single"/>
    </w:rPr>
  </w:style>
  <w:style w:type="character" w:styleId="Forte">
    <w:name w:val="Strong"/>
    <w:basedOn w:val="Fontepargpadro"/>
    <w:qFormat/>
    <w:rsid w:val="00E15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prezende@gmail.com" TargetMode="External"/><Relationship Id="rId13" Type="http://schemas.openxmlformats.org/officeDocument/2006/relationships/hyperlink" Target="http://abes-sp.org.br/arquivos/impacto_alt_codflorestal.pdf" TargetMode="External"/><Relationship Id="rId18" Type="http://schemas.openxmlformats.org/officeDocument/2006/relationships/hyperlink" Target="http://www1.folha.uol.com.br/ambiente/2014/04/1445122-codigo-florestal-deve-anistiar-29-milhoes-de-hectares-desmatados.s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ecoeco.org.br/conteudo/publicacoes/encontros/ix_en/GT8-17-250-20110620233238.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planalto.gov.br/ccivil_03/_ato2011-2014/2012/lei/L12727.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_ato2011-2014/2012/lei/l12651.htm" TargetMode="External"/><Relationship Id="rId20" Type="http://schemas.openxmlformats.org/officeDocument/2006/relationships/hyperlink" Target="http://www.siam.mg.gov.br/sla/download.pdf?idNorma=53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imaflora.org/downloads/biblioteca/52d7c3a819c3e_Guia_Aplicao_Nova_Lei_Florestal.pdf" TargetMode="External"/><Relationship Id="rId5" Type="http://schemas.openxmlformats.org/officeDocument/2006/relationships/webSettings" Target="webSettings.xml"/><Relationship Id="rId15" Type="http://schemas.openxmlformats.org/officeDocument/2006/relationships/hyperlink" Target="http://www.planalto.gov.br/ccivil_03/leis/l4771.htm" TargetMode="External"/><Relationship Id="rId23" Type="http://schemas.openxmlformats.org/officeDocument/2006/relationships/hyperlink" Target="http://www.univates.br/bdu/bitstream/10737/208/1/EdianeViana.pdf" TargetMode="External"/><Relationship Id="rId10" Type="http://schemas.openxmlformats.org/officeDocument/2006/relationships/image" Target="media/image1.emf"/><Relationship Id="rId19" Type="http://schemas.openxmlformats.org/officeDocument/2006/relationships/hyperlink" Target="http://g1.globo.com/natureza/noticia/2013/05/novo-codigo-florestal-fez-pais-perder-ate-40-de-areas-protegidas-diz-ong.html" TargetMode="External"/><Relationship Id="rId4" Type="http://schemas.openxmlformats.org/officeDocument/2006/relationships/settings" Target="settings.xml"/><Relationship Id="rId9" Type="http://schemas.openxmlformats.org/officeDocument/2006/relationships/hyperlink" Target="mailto:otavio.giunti@muz.ifsuldeminas.edu.br" TargetMode="External"/><Relationship Id="rId14" Type="http://schemas.openxmlformats.org/officeDocument/2006/relationships/hyperlink" Target="http://www.sigam.ambiente.sp.gov.br/Sigam2/Repositorio/222/Documentos/Gestao%20Projetos/20061_ap_LERF.pdf" TargetMode="External"/><Relationship Id="rId22" Type="http://schemas.openxmlformats.org/officeDocument/2006/relationships/hyperlink" Target="http://www12.senado.gov.br/publicacoes/estudos-legislativos/tipos-de-estudos/outras-publicacoes/agenda-legislativa/capitulo-3-reforma-do-codigo-florestal-busca-do-equilibrio-entre-a-agricultura-sustentavel-e-a-preservacao-do-meio-ambient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5783</Words>
  <Characters>31233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CARBONO E NITROGÊNIO NA BIOMASSA MICROBIANA EM LATOSSOLO AMARELO SUBMETIDO A DIFERENTES USOS E MANEJOS, EM IRAI DE MINAS – MG</vt:lpstr>
    </vt:vector>
  </TitlesOfParts>
  <Company/>
  <LinksUpToDate>false</LinksUpToDate>
  <CharactersWithSpaces>36943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CARBONO E NITROGÊNIO NA BIOMASSA MICROBIANA EM LATOSSOLO AMARELO SUBMETIDO A DIFERENTES USOS E MANEJOS, EM IRAI DE MINAS – MG</dc:title>
  <dc:creator>Gisele</dc:creator>
  <cp:lastModifiedBy>Ariana</cp:lastModifiedBy>
  <cp:revision>3</cp:revision>
  <cp:lastPrinted>2010-11-18T17:09:00Z</cp:lastPrinted>
  <dcterms:created xsi:type="dcterms:W3CDTF">2015-04-13T23:58:00Z</dcterms:created>
  <dcterms:modified xsi:type="dcterms:W3CDTF">2015-04-13T23:59:00Z</dcterms:modified>
  <dc:language>pt-BR</dc:language>
</cp:coreProperties>
</file>